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FE513" w14:textId="77777777" w:rsidR="00FE6009" w:rsidRPr="008A1D0B" w:rsidRDefault="00FE6009" w:rsidP="00AC61F0"/>
    <w:p w14:paraId="14FA5765" w14:textId="450A8FD9" w:rsidR="00B20496" w:rsidRPr="008A1D0B" w:rsidRDefault="00B20496" w:rsidP="00316105">
      <w:pPr>
        <w:jc w:val="center"/>
      </w:pPr>
    </w:p>
    <w:p w14:paraId="7B756662" w14:textId="5745C0BF" w:rsidR="0099612F" w:rsidRPr="008A1D0B" w:rsidRDefault="0099612F" w:rsidP="00AC61F0"/>
    <w:p w14:paraId="4854267E" w14:textId="5F55851D" w:rsidR="0099612F" w:rsidRPr="008A1D0B" w:rsidRDefault="0099612F" w:rsidP="00AC61F0"/>
    <w:p w14:paraId="1D052636" w14:textId="77777777" w:rsidR="001D1B9E" w:rsidRPr="008A1D0B" w:rsidRDefault="001D1B9E" w:rsidP="00AC61F0"/>
    <w:p w14:paraId="18BC846F" w14:textId="58E51651" w:rsidR="00E3649A" w:rsidRPr="008A1D0B" w:rsidRDefault="00E3649A" w:rsidP="00E3649A">
      <w:pPr>
        <w:pStyle w:val="Title"/>
        <w:spacing w:after="140" w:line="240" w:lineRule="auto"/>
        <w:rPr>
          <w:color w:val="auto"/>
        </w:rPr>
      </w:pPr>
      <w:r w:rsidRPr="008A1D0B">
        <w:rPr>
          <w:color w:val="auto"/>
        </w:rPr>
        <w:t>CCTP</w:t>
      </w:r>
    </w:p>
    <w:p w14:paraId="4072FCD4" w14:textId="77777777" w:rsidR="00E30FEE" w:rsidRPr="008A1D0B" w:rsidRDefault="00E30FEE" w:rsidP="00AC61F0">
      <w:pPr>
        <w:pStyle w:val="Subtitle"/>
        <w:rPr>
          <w:sz w:val="64"/>
          <w:szCs w:val="64"/>
        </w:rPr>
      </w:pPr>
      <w:r w:rsidRPr="008A1D0B">
        <w:rPr>
          <w:color w:val="auto"/>
          <w:sz w:val="64"/>
          <w:szCs w:val="64"/>
        </w:rPr>
        <w:t>Contrôle d’accès Résidentiel</w:t>
      </w:r>
    </w:p>
    <w:p w14:paraId="43E0265F" w14:textId="462A21C5" w:rsidR="00E30FEE" w:rsidRPr="008A1D0B" w:rsidRDefault="00E30FEE" w:rsidP="009A4D52">
      <w:pPr>
        <w:pStyle w:val="Heading1"/>
        <w:rPr>
          <w:sz w:val="44"/>
          <w:szCs w:val="44"/>
        </w:rPr>
      </w:pPr>
      <w:r w:rsidRPr="008A1D0B">
        <w:rPr>
          <w:sz w:val="44"/>
          <w:szCs w:val="44"/>
        </w:rPr>
        <w:t xml:space="preserve">Solution </w:t>
      </w:r>
      <w:r w:rsidR="00284700" w:rsidRPr="008A1D0B">
        <w:rPr>
          <w:sz w:val="44"/>
          <w:szCs w:val="44"/>
        </w:rPr>
        <w:t>ResiCloud</w:t>
      </w:r>
      <w:r w:rsidRPr="008A1D0B">
        <w:rPr>
          <w:sz w:val="44"/>
          <w:szCs w:val="44"/>
        </w:rPr>
        <w:t xml:space="preserve"> compatible VIGIK®️+</w:t>
      </w:r>
    </w:p>
    <w:p w14:paraId="2CA791F8" w14:textId="339793DD" w:rsidR="0099612F" w:rsidRPr="008A1D0B" w:rsidRDefault="0099612F" w:rsidP="00AC61F0"/>
    <w:p w14:paraId="5C3C9C66" w14:textId="77777777" w:rsidR="00DC1BB6" w:rsidRPr="008A1D0B" w:rsidRDefault="00DC1BB6" w:rsidP="00AC61F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685"/>
        <w:gridCol w:w="3396"/>
      </w:tblGrid>
      <w:tr w:rsidR="007925E7" w:rsidRPr="008A1D0B" w14:paraId="2EE33CAB" w14:textId="77777777" w:rsidTr="00D47133">
        <w:trPr>
          <w:trHeight w:val="2221"/>
          <w:jc w:val="center"/>
        </w:trPr>
        <w:tc>
          <w:tcPr>
            <w:tcW w:w="3227" w:type="dxa"/>
            <w:vAlign w:val="center"/>
          </w:tcPr>
          <w:p w14:paraId="510DD3BF" w14:textId="77777777" w:rsidR="007925E7" w:rsidRPr="008A1D0B" w:rsidRDefault="007925E7" w:rsidP="00D47133">
            <w:pPr>
              <w:jc w:val="center"/>
            </w:pPr>
            <w:r w:rsidRPr="008A1D0B">
              <w:rPr>
                <w:noProof/>
              </w:rPr>
              <w:drawing>
                <wp:inline distT="0" distB="0" distL="0" distR="0" wp14:anchorId="72858174" wp14:editId="06C43143">
                  <wp:extent cx="1158571" cy="1280160"/>
                  <wp:effectExtent l="0" t="0" r="0" b="0"/>
                  <wp:docPr id="23653993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86559" name="Picture 1" descr="A black background with a black square&#10;&#10;Description automatically generated with medium confidence"/>
                          <pic:cNvPicPr/>
                        </pic:nvPicPr>
                        <pic:blipFill>
                          <a:blip r:embed="rId11"/>
                          <a:stretch>
                            <a:fillRect/>
                          </a:stretch>
                        </pic:blipFill>
                        <pic:spPr>
                          <a:xfrm>
                            <a:off x="0" y="0"/>
                            <a:ext cx="1161567" cy="1283470"/>
                          </a:xfrm>
                          <a:prstGeom prst="rect">
                            <a:avLst/>
                          </a:prstGeom>
                        </pic:spPr>
                      </pic:pic>
                    </a:graphicData>
                  </a:graphic>
                </wp:inline>
              </w:drawing>
            </w:r>
          </w:p>
        </w:tc>
        <w:tc>
          <w:tcPr>
            <w:tcW w:w="3685" w:type="dxa"/>
            <w:vAlign w:val="center"/>
          </w:tcPr>
          <w:p w14:paraId="1A812B05" w14:textId="77777777" w:rsidR="007925E7" w:rsidRPr="008A1D0B" w:rsidRDefault="007925E7" w:rsidP="00D47133">
            <w:pPr>
              <w:jc w:val="center"/>
            </w:pPr>
            <w:r w:rsidRPr="008A1D0B">
              <w:rPr>
                <w:noProof/>
              </w:rPr>
              <w:drawing>
                <wp:inline distT="0" distB="0" distL="0" distR="0" wp14:anchorId="2FA27D08" wp14:editId="6B3A045E">
                  <wp:extent cx="1159200" cy="1175573"/>
                  <wp:effectExtent l="0" t="0" r="3175" b="5715"/>
                  <wp:docPr id="1497697346" name="Picture 1" descr="A gold label with black text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97346" name="Picture 1" descr="A gold label with black text and a ribbon&#10;&#10;AI-generated content may be incorrect."/>
                          <pic:cNvPicPr/>
                        </pic:nvPicPr>
                        <pic:blipFill rotWithShape="1">
                          <a:blip r:embed="rId12"/>
                          <a:srcRect r="9999"/>
                          <a:stretch/>
                        </pic:blipFill>
                        <pic:spPr bwMode="auto">
                          <a:xfrm>
                            <a:off x="0" y="0"/>
                            <a:ext cx="1159200" cy="1175573"/>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vAlign w:val="center"/>
          </w:tcPr>
          <w:p w14:paraId="685C101E" w14:textId="77777777" w:rsidR="007925E7" w:rsidRPr="008A1D0B" w:rsidRDefault="007925E7" w:rsidP="00D47133">
            <w:pPr>
              <w:jc w:val="center"/>
              <w:rPr>
                <w:noProof/>
              </w:rPr>
            </w:pPr>
            <w:r>
              <w:rPr>
                <w:noProof/>
              </w:rPr>
              <w:drawing>
                <wp:inline distT="0" distB="0" distL="0" distR="0" wp14:anchorId="2142BC17" wp14:editId="18369460">
                  <wp:extent cx="967756" cy="752475"/>
                  <wp:effectExtent l="0" t="0" r="0" b="0"/>
                  <wp:docPr id="1862632759" name="Picture 12" descr="BadgeProtect by Come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eProtect by Comel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239" cy="757516"/>
                          </a:xfrm>
                          <a:prstGeom prst="rect">
                            <a:avLst/>
                          </a:prstGeom>
                          <a:noFill/>
                          <a:ln>
                            <a:noFill/>
                          </a:ln>
                        </pic:spPr>
                      </pic:pic>
                    </a:graphicData>
                  </a:graphic>
                </wp:inline>
              </w:drawing>
            </w:r>
            <w:r>
              <w:rPr>
                <w:noProof/>
              </w:rPr>
              <w:drawing>
                <wp:inline distT="0" distB="0" distL="0" distR="0" wp14:anchorId="00E6EE70" wp14:editId="3655DDB5">
                  <wp:extent cx="885825" cy="689823"/>
                  <wp:effectExtent l="0" t="0" r="0" b="0"/>
                  <wp:docPr id="276444430" name="Picture 11" descr="DES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F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894" cy="700779"/>
                          </a:xfrm>
                          <a:prstGeom prst="rect">
                            <a:avLst/>
                          </a:prstGeom>
                          <a:noFill/>
                          <a:ln>
                            <a:noFill/>
                          </a:ln>
                        </pic:spPr>
                      </pic:pic>
                    </a:graphicData>
                  </a:graphic>
                </wp:inline>
              </w:drawing>
            </w:r>
          </w:p>
        </w:tc>
      </w:tr>
      <w:tr w:rsidR="007925E7" w:rsidRPr="008A1D0B" w14:paraId="6DEE8587" w14:textId="77777777" w:rsidTr="00D47133">
        <w:trPr>
          <w:jc w:val="center"/>
        </w:trPr>
        <w:tc>
          <w:tcPr>
            <w:tcW w:w="3227" w:type="dxa"/>
          </w:tcPr>
          <w:p w14:paraId="5E9B49EE" w14:textId="77777777" w:rsidR="007925E7" w:rsidRPr="008A1D0B" w:rsidRDefault="007925E7" w:rsidP="00D47133">
            <w:pPr>
              <w:spacing w:line="240" w:lineRule="auto"/>
              <w:jc w:val="center"/>
              <w:rPr>
                <w:rFonts w:ascii="Arial Black" w:hAnsi="Arial Black"/>
                <w:sz w:val="32"/>
                <w:szCs w:val="32"/>
              </w:rPr>
            </w:pPr>
            <w:r w:rsidRPr="008A1D0B">
              <w:rPr>
                <w:rFonts w:ascii="Arial Black" w:hAnsi="Arial Black"/>
                <w:sz w:val="32"/>
                <w:szCs w:val="32"/>
              </w:rPr>
              <w:t>ResiCloud</w:t>
            </w:r>
          </w:p>
          <w:p w14:paraId="06701930" w14:textId="77777777" w:rsidR="007925E7" w:rsidRPr="008A1D0B" w:rsidRDefault="007925E7" w:rsidP="00D47133">
            <w:pPr>
              <w:jc w:val="center"/>
              <w:rPr>
                <w:noProof/>
                <w:sz w:val="32"/>
                <w:szCs w:val="32"/>
              </w:rPr>
            </w:pPr>
            <w:r w:rsidRPr="008A1D0B">
              <w:rPr>
                <w:rFonts w:ascii="Arial Black" w:hAnsi="Arial Black"/>
                <w:sz w:val="32"/>
                <w:szCs w:val="32"/>
              </w:rPr>
              <w:t xml:space="preserve">Certifié </w:t>
            </w:r>
            <w:r w:rsidRPr="008A1D0B">
              <w:rPr>
                <w:rStyle w:val="Emphasis"/>
                <w:sz w:val="32"/>
                <w:szCs w:val="32"/>
              </w:rPr>
              <w:t>VIGIK</w:t>
            </w:r>
            <w:r w:rsidRPr="008A1D0B">
              <w:rPr>
                <w:rFonts w:ascii="Arial Black" w:eastAsia="MS Gothic" w:hAnsi="Arial Black" w:cs="MS Gothic"/>
                <w:sz w:val="32"/>
                <w:szCs w:val="32"/>
              </w:rPr>
              <w:t>®️</w:t>
            </w:r>
            <w:r w:rsidRPr="008A1D0B">
              <w:rPr>
                <w:rFonts w:ascii="Arial Black" w:hAnsi="Arial Black"/>
                <w:sz w:val="32"/>
                <w:szCs w:val="32"/>
              </w:rPr>
              <w:t>+</w:t>
            </w:r>
          </w:p>
        </w:tc>
        <w:tc>
          <w:tcPr>
            <w:tcW w:w="3685" w:type="dxa"/>
          </w:tcPr>
          <w:p w14:paraId="1583053B" w14:textId="77777777" w:rsidR="007925E7" w:rsidRPr="008A1D0B" w:rsidRDefault="007925E7" w:rsidP="00D47133">
            <w:pPr>
              <w:spacing w:line="240" w:lineRule="auto"/>
              <w:jc w:val="center"/>
              <w:rPr>
                <w:rFonts w:ascii="Arial Black" w:hAnsi="Arial Black"/>
                <w:sz w:val="32"/>
                <w:szCs w:val="32"/>
              </w:rPr>
            </w:pPr>
            <w:r w:rsidRPr="008A1D0B">
              <w:rPr>
                <w:rFonts w:ascii="Arial Black" w:hAnsi="Arial Black"/>
                <w:sz w:val="32"/>
                <w:szCs w:val="32"/>
              </w:rPr>
              <w:t>Comelit</w:t>
            </w:r>
          </w:p>
          <w:p w14:paraId="5E6C6426" w14:textId="77777777" w:rsidR="007925E7" w:rsidRPr="008A1D0B" w:rsidRDefault="007925E7" w:rsidP="00D47133">
            <w:pPr>
              <w:jc w:val="center"/>
              <w:rPr>
                <w:sz w:val="32"/>
                <w:szCs w:val="32"/>
              </w:rPr>
            </w:pPr>
            <w:r w:rsidRPr="008A1D0B">
              <w:rPr>
                <w:rFonts w:ascii="Arial Black" w:hAnsi="Arial Black"/>
                <w:sz w:val="32"/>
                <w:szCs w:val="32"/>
              </w:rPr>
              <w:t xml:space="preserve">Labelisé </w:t>
            </w:r>
            <w:proofErr w:type="spellStart"/>
            <w:r w:rsidRPr="008A1D0B">
              <w:rPr>
                <w:rStyle w:val="Emphasis"/>
                <w:sz w:val="32"/>
                <w:szCs w:val="32"/>
              </w:rPr>
              <w:t>ecovadis</w:t>
            </w:r>
            <w:proofErr w:type="spellEnd"/>
            <w:r w:rsidRPr="008A1D0B">
              <w:rPr>
                <w:rStyle w:val="Emphasis"/>
                <w:sz w:val="32"/>
                <w:szCs w:val="32"/>
              </w:rPr>
              <w:t xml:space="preserve"> Gold</w:t>
            </w:r>
          </w:p>
        </w:tc>
        <w:tc>
          <w:tcPr>
            <w:tcW w:w="3396" w:type="dxa"/>
          </w:tcPr>
          <w:p w14:paraId="7F4AFD16" w14:textId="77777777" w:rsidR="007925E7" w:rsidRDefault="007925E7" w:rsidP="00D47133">
            <w:pPr>
              <w:spacing w:line="240" w:lineRule="auto"/>
              <w:jc w:val="center"/>
              <w:rPr>
                <w:rFonts w:ascii="Arial Black" w:hAnsi="Arial Black"/>
                <w:sz w:val="32"/>
                <w:szCs w:val="32"/>
              </w:rPr>
            </w:pPr>
            <w:r>
              <w:rPr>
                <w:rFonts w:ascii="Arial Black" w:hAnsi="Arial Black"/>
                <w:sz w:val="32"/>
                <w:szCs w:val="32"/>
              </w:rPr>
              <w:t>Sécurisé par BadgeProtect</w:t>
            </w:r>
          </w:p>
          <w:p w14:paraId="7ADC3BC9" w14:textId="77777777" w:rsidR="007925E7" w:rsidRPr="008A1D0B" w:rsidRDefault="007925E7" w:rsidP="00D47133">
            <w:pPr>
              <w:spacing w:line="240" w:lineRule="auto"/>
              <w:jc w:val="center"/>
              <w:rPr>
                <w:rFonts w:ascii="Arial Black" w:hAnsi="Arial Black"/>
                <w:sz w:val="32"/>
                <w:szCs w:val="32"/>
              </w:rPr>
            </w:pPr>
            <w:r>
              <w:rPr>
                <w:rFonts w:ascii="Arial Black" w:hAnsi="Arial Black"/>
                <w:sz w:val="32"/>
                <w:szCs w:val="32"/>
              </w:rPr>
              <w:t>&amp; DESFire</w:t>
            </w:r>
          </w:p>
        </w:tc>
      </w:tr>
    </w:tbl>
    <w:p w14:paraId="79E147FB" w14:textId="77777777" w:rsidR="001D1B9E" w:rsidRPr="008A1D0B" w:rsidRDefault="001D1B9E" w:rsidP="00AC61F0"/>
    <w:p w14:paraId="797AADEB" w14:textId="77777777" w:rsidR="001D1B9E" w:rsidRPr="008A1D0B" w:rsidRDefault="001D1B9E" w:rsidP="00AC61F0"/>
    <w:p w14:paraId="1689A2D1" w14:textId="77777777" w:rsidR="00E06459" w:rsidRPr="008A1D0B" w:rsidRDefault="00E06459" w:rsidP="00AC61F0"/>
    <w:p w14:paraId="3D2EDE91" w14:textId="4A1D43A8" w:rsidR="0099612F" w:rsidRPr="008A1D0B" w:rsidRDefault="0099612F" w:rsidP="00AC61F0"/>
    <w:p w14:paraId="3353B63D" w14:textId="46FEB936" w:rsidR="00D37BB7" w:rsidRDefault="00D5308F" w:rsidP="00D5308F">
      <w:pPr>
        <w:spacing w:line="240" w:lineRule="auto"/>
        <w:jc w:val="center"/>
        <w:rPr>
          <w:sz w:val="32"/>
          <w:szCs w:val="32"/>
        </w:rPr>
      </w:pPr>
      <w:r w:rsidRPr="008A1D0B">
        <w:rPr>
          <w:sz w:val="32"/>
          <w:szCs w:val="32"/>
        </w:rPr>
        <w:t>C</w:t>
      </w:r>
      <w:r w:rsidR="00D37BB7">
        <w:rPr>
          <w:sz w:val="32"/>
          <w:szCs w:val="32"/>
        </w:rPr>
        <w:t>ahier des Clauses Techniques Particulières</w:t>
      </w:r>
    </w:p>
    <w:p w14:paraId="6117080B" w14:textId="77777777" w:rsidR="00D37BB7" w:rsidRDefault="00D37BB7" w:rsidP="00D5308F">
      <w:pPr>
        <w:spacing w:line="240" w:lineRule="auto"/>
        <w:jc w:val="center"/>
        <w:rPr>
          <w:sz w:val="32"/>
          <w:szCs w:val="32"/>
        </w:rPr>
      </w:pPr>
    </w:p>
    <w:p w14:paraId="4434E2E9" w14:textId="38DD7B65" w:rsidR="005704F9" w:rsidRPr="005704F9" w:rsidRDefault="00D5308F" w:rsidP="005704F9">
      <w:pPr>
        <w:spacing w:line="240" w:lineRule="auto"/>
        <w:jc w:val="center"/>
        <w:rPr>
          <w:b/>
          <w:bCs/>
          <w:sz w:val="40"/>
          <w:szCs w:val="40"/>
        </w:rPr>
      </w:pPr>
      <w:r w:rsidRPr="005704F9">
        <w:rPr>
          <w:b/>
          <w:bCs/>
          <w:sz w:val="40"/>
          <w:szCs w:val="40"/>
        </w:rPr>
        <w:t>Contrôle d’accès Résidentiel</w:t>
      </w:r>
    </w:p>
    <w:p w14:paraId="20DE1CF9" w14:textId="5202091D" w:rsidR="00E06459" w:rsidRPr="008A1D0B" w:rsidRDefault="00D5308F" w:rsidP="00D5308F">
      <w:pPr>
        <w:spacing w:line="240" w:lineRule="auto"/>
        <w:jc w:val="center"/>
        <w:rPr>
          <w:b/>
          <w:bCs/>
          <w:sz w:val="32"/>
          <w:szCs w:val="32"/>
        </w:rPr>
      </w:pPr>
      <w:r w:rsidRPr="008A1D0B">
        <w:rPr>
          <w:b/>
          <w:bCs/>
          <w:sz w:val="32"/>
          <w:szCs w:val="32"/>
        </w:rPr>
        <w:t xml:space="preserve">Solution </w:t>
      </w:r>
      <w:r w:rsidR="00284700" w:rsidRPr="008A1D0B">
        <w:rPr>
          <w:b/>
          <w:bCs/>
          <w:sz w:val="32"/>
          <w:szCs w:val="32"/>
        </w:rPr>
        <w:t>ResiCloud</w:t>
      </w:r>
      <w:r w:rsidRPr="008A1D0B">
        <w:rPr>
          <w:b/>
          <w:bCs/>
          <w:sz w:val="32"/>
          <w:szCs w:val="32"/>
        </w:rPr>
        <w:t xml:space="preserve"> VIGIK+</w:t>
      </w:r>
      <w:r w:rsidR="007925E7">
        <w:rPr>
          <w:b/>
          <w:bCs/>
          <w:sz w:val="32"/>
          <w:szCs w:val="32"/>
        </w:rPr>
        <w:t xml:space="preserve"> DESFire</w:t>
      </w:r>
    </w:p>
    <w:p w14:paraId="39C6956E" w14:textId="77777777" w:rsidR="00D5308F" w:rsidRDefault="00D5308F" w:rsidP="00D5308F">
      <w:pPr>
        <w:spacing w:line="240" w:lineRule="auto"/>
        <w:rPr>
          <w:b/>
          <w:bCs/>
          <w:sz w:val="32"/>
          <w:szCs w:val="32"/>
        </w:rPr>
      </w:pPr>
    </w:p>
    <w:p w14:paraId="26ECB5F8" w14:textId="77777777" w:rsidR="005704F9" w:rsidRPr="008A1D0B" w:rsidRDefault="005704F9" w:rsidP="00D5308F">
      <w:pPr>
        <w:spacing w:line="240" w:lineRule="auto"/>
        <w:rPr>
          <w:b/>
          <w:bCs/>
          <w:sz w:val="32"/>
          <w:szCs w:val="32"/>
        </w:rPr>
      </w:pPr>
    </w:p>
    <w:p w14:paraId="70A5C770" w14:textId="77777777" w:rsidR="00D5308F" w:rsidRPr="008A1D0B" w:rsidRDefault="00D5308F" w:rsidP="00122CF7"/>
    <w:p w14:paraId="60CC3110" w14:textId="77777777" w:rsidR="00122CF7" w:rsidRPr="008A1D0B" w:rsidRDefault="00122CF7" w:rsidP="00122CF7">
      <w:pPr>
        <w:pStyle w:val="Heading4"/>
      </w:pPr>
      <w:r w:rsidRPr="008A1D0B">
        <w:t>1. Objet du marché</w:t>
      </w:r>
    </w:p>
    <w:p w14:paraId="14830B15" w14:textId="77777777" w:rsidR="00122CF7" w:rsidRPr="008A1D0B" w:rsidRDefault="00122CF7" w:rsidP="00122CF7">
      <w:pPr>
        <w:pStyle w:val="Official"/>
      </w:pPr>
      <w:r w:rsidRPr="008A1D0B">
        <w:t>Le présent CCTP a pour objet de définir les spécifications techniques et commerciales relatives à l'acquisition, l'installation et la maintenance des systèmes de visiophonie et de contrôle d'accès de la marque Comelit.</w:t>
      </w:r>
    </w:p>
    <w:p w14:paraId="40113962" w14:textId="77777777" w:rsidR="00122CF7" w:rsidRPr="008A1D0B" w:rsidRDefault="00122CF7" w:rsidP="00122CF7">
      <w:pPr>
        <w:pStyle w:val="Official"/>
      </w:pPr>
    </w:p>
    <w:p w14:paraId="024CD70F" w14:textId="74857CCA" w:rsidR="00122CF7" w:rsidRPr="008A1D0B" w:rsidRDefault="00122CF7" w:rsidP="005E4A08">
      <w:pPr>
        <w:pStyle w:val="Heading5"/>
      </w:pPr>
      <w:r w:rsidRPr="008A1D0B">
        <w:t>1.1 Choix de la Marque</w:t>
      </w:r>
    </w:p>
    <w:p w14:paraId="58E3174A" w14:textId="77777777" w:rsidR="00122CF7" w:rsidRPr="008A1D0B" w:rsidRDefault="00122CF7" w:rsidP="00122CF7">
      <w:pPr>
        <w:pStyle w:val="Official"/>
      </w:pPr>
      <w:r w:rsidRPr="008A1D0B">
        <w:t>Le marché impose l'utilisation exclusive des produits de la marque Comelit spécialisée dans le domaine de la sécurité et de l’interphonie résidentielle et professionnelle.</w:t>
      </w:r>
    </w:p>
    <w:p w14:paraId="1B015E9C" w14:textId="77777777" w:rsidR="00122CF7" w:rsidRPr="008A1D0B" w:rsidRDefault="00122CF7" w:rsidP="00122CF7">
      <w:pPr>
        <w:pStyle w:val="Official"/>
      </w:pPr>
    </w:p>
    <w:p w14:paraId="1E97404B" w14:textId="77777777" w:rsidR="00122CF7" w:rsidRPr="008A1D0B" w:rsidRDefault="00122CF7" w:rsidP="005E4A08">
      <w:pPr>
        <w:pStyle w:val="Heading5"/>
      </w:pPr>
      <w:r w:rsidRPr="008A1D0B">
        <w:t>1.2 Inter-compatibilité Avancée</w:t>
      </w:r>
    </w:p>
    <w:p w14:paraId="2B8A4AE0" w14:textId="77777777" w:rsidR="00122CF7" w:rsidRPr="008A1D0B" w:rsidRDefault="00122CF7" w:rsidP="00122CF7">
      <w:pPr>
        <w:pStyle w:val="Official"/>
      </w:pPr>
      <w:r w:rsidRPr="008A1D0B">
        <w:t>Le prestataire devra garantir une parfaite inter-compatibilité entre les différentes technologies de produits, notamment les systèmes Bus 2 fils, VIP, Dématérialisés (smartphone), ainsi que les composants physiques tels que les moniteurs, boutons, et autres périphériques. Cette synergie assure une intégration fluide et harmonieuse de l'ensemble du système, offrant une expérience utilisateur intuitive et évolutive.</w:t>
      </w:r>
    </w:p>
    <w:p w14:paraId="73672DBE" w14:textId="77777777" w:rsidR="00122CF7" w:rsidRPr="008A1D0B" w:rsidRDefault="00122CF7" w:rsidP="00122CF7">
      <w:pPr>
        <w:pStyle w:val="Official"/>
      </w:pPr>
    </w:p>
    <w:p w14:paraId="5852BEF8" w14:textId="77777777" w:rsidR="00122CF7" w:rsidRPr="008A1D0B" w:rsidRDefault="00122CF7" w:rsidP="005E4A08">
      <w:pPr>
        <w:pStyle w:val="Heading5"/>
      </w:pPr>
      <w:r w:rsidRPr="008A1D0B">
        <w:t>1.3 Contrôle d'Accès Connectable et VIGIK®️+</w:t>
      </w:r>
    </w:p>
    <w:p w14:paraId="79750E20" w14:textId="77777777" w:rsidR="00122CF7" w:rsidRPr="008A1D0B" w:rsidRDefault="00122CF7" w:rsidP="00122CF7">
      <w:pPr>
        <w:pStyle w:val="Official"/>
      </w:pPr>
      <w:r w:rsidRPr="008A1D0B">
        <w:t>L'installation du contrôle d'accès de l'immeuble devra être connectable pour une gestion en temps réel et à distance. De plus, elle devra répondre au standard VIGIK®️+ sur les portes principales et/ou secondaires, afin de garantir l’accès aux espaces techniques et boîtes aux lettres, par le biais de dispositifs de lecteurs de proximité.</w:t>
      </w:r>
    </w:p>
    <w:p w14:paraId="1AABE042" w14:textId="77777777" w:rsidR="00122CF7" w:rsidRPr="008A1D0B" w:rsidRDefault="00122CF7" w:rsidP="00122CF7">
      <w:pPr>
        <w:pStyle w:val="Official"/>
      </w:pPr>
    </w:p>
    <w:p w14:paraId="4EC6F68D" w14:textId="77777777" w:rsidR="00122CF7" w:rsidRPr="008A1D0B" w:rsidRDefault="00122CF7" w:rsidP="005E4A08">
      <w:pPr>
        <w:pStyle w:val="Heading5"/>
      </w:pPr>
      <w:r w:rsidRPr="008A1D0B">
        <w:t>1.4 Conformité aux Normes Handicap</w:t>
      </w:r>
    </w:p>
    <w:p w14:paraId="41ED705D" w14:textId="77777777" w:rsidR="00122CF7" w:rsidRPr="008A1D0B" w:rsidRDefault="00122CF7" w:rsidP="00122CF7">
      <w:pPr>
        <w:pStyle w:val="Official"/>
      </w:pPr>
      <w:r w:rsidRPr="008A1D0B">
        <w:t>Les systèmes fournis devront être conformes aux normes d'accessibilité définies par l'Arrêté du 24 décembre 2015, applicable au 1er avril 2016, sous la référence NOR : ETLL1511145A. La prise en compte de ces normes garantit une accessibilité optimale pour toutes les personnes, répondant ainsi aux exigences légales en matière d'accessibilité universelle.</w:t>
      </w:r>
    </w:p>
    <w:p w14:paraId="4CFC8443" w14:textId="77777777" w:rsidR="00122CF7" w:rsidRDefault="00122CF7" w:rsidP="00122CF7">
      <w:pPr>
        <w:pStyle w:val="Official"/>
      </w:pPr>
    </w:p>
    <w:p w14:paraId="2F051D14" w14:textId="77777777" w:rsidR="00D37BB7" w:rsidRDefault="00D37BB7" w:rsidP="00122CF7">
      <w:pPr>
        <w:pStyle w:val="Official"/>
      </w:pPr>
    </w:p>
    <w:p w14:paraId="1BFD13EF" w14:textId="77777777" w:rsidR="00D37BB7" w:rsidRDefault="00D37BB7" w:rsidP="00122CF7">
      <w:pPr>
        <w:pStyle w:val="Official"/>
      </w:pPr>
    </w:p>
    <w:p w14:paraId="30A31143" w14:textId="77777777" w:rsidR="00D37BB7" w:rsidRDefault="00D37BB7" w:rsidP="00122CF7">
      <w:pPr>
        <w:pStyle w:val="Official"/>
      </w:pPr>
    </w:p>
    <w:p w14:paraId="1898BCFE" w14:textId="77777777" w:rsidR="00D37BB7" w:rsidRDefault="00D37BB7" w:rsidP="00122CF7">
      <w:pPr>
        <w:pStyle w:val="Official"/>
      </w:pPr>
    </w:p>
    <w:p w14:paraId="31DF7625" w14:textId="72D7C62C" w:rsidR="4F4EDEBD" w:rsidRDefault="4F4EDEBD" w:rsidP="4F4EDEBD">
      <w:pPr>
        <w:pStyle w:val="Official"/>
      </w:pPr>
    </w:p>
    <w:p w14:paraId="0E6AEE70" w14:textId="4C743296" w:rsidR="00122CF7" w:rsidRPr="008A1D0B" w:rsidRDefault="00122CF7" w:rsidP="00122CF7">
      <w:pPr>
        <w:pStyle w:val="Heading4"/>
      </w:pPr>
      <w:r w:rsidRPr="008A1D0B">
        <w:lastRenderedPageBreak/>
        <w:t>2. Garantie de bon fonctionnement</w:t>
      </w:r>
    </w:p>
    <w:p w14:paraId="3749E7F9" w14:textId="77777777" w:rsidR="00122CF7" w:rsidRDefault="00122CF7" w:rsidP="00122CF7">
      <w:pPr>
        <w:pStyle w:val="Official"/>
      </w:pPr>
      <w:r w:rsidRPr="008A1D0B">
        <w:t>Pendant la période de garantie de bon fonctionnement de l’installation, de 2 ans, à compter de la date de réception, l'entrepreneur est tenu de remédier, à ses frais, à tous les désordres pouvant se produire et de faire en sorte que les équipements demeurent en l'état où ils étaient, lors de la réception. L’obligation de résultat est exigée.</w:t>
      </w:r>
    </w:p>
    <w:p w14:paraId="41D0742E" w14:textId="77777777" w:rsidR="00D37BB7" w:rsidRPr="008A1D0B" w:rsidRDefault="00D37BB7" w:rsidP="00122CF7">
      <w:pPr>
        <w:pStyle w:val="Official"/>
      </w:pPr>
    </w:p>
    <w:p w14:paraId="409A70B8" w14:textId="4FB33E36" w:rsidR="00122CF7" w:rsidRPr="008A1D0B" w:rsidRDefault="00122CF7" w:rsidP="00122CF7">
      <w:pPr>
        <w:pStyle w:val="Heading4"/>
      </w:pPr>
      <w:r w:rsidRPr="008A1D0B">
        <w:t>3. Description des bâtiments</w:t>
      </w:r>
    </w:p>
    <w:p w14:paraId="7FE32AD7" w14:textId="50C68533" w:rsidR="00122CF7" w:rsidRPr="008A1D0B" w:rsidRDefault="00122CF7" w:rsidP="00122CF7">
      <w:pPr>
        <w:pStyle w:val="Official"/>
      </w:pPr>
      <w:r w:rsidRPr="008A1D0B">
        <w:t>Réalisation dans l'immeuble situé à l'adresse suivante :</w:t>
      </w:r>
      <w:r w:rsidR="00790ECE" w:rsidRPr="008A1D0B">
        <w:t xml:space="preserve"> _____________________________________</w:t>
      </w:r>
    </w:p>
    <w:p w14:paraId="48EF7ECE" w14:textId="7394470D" w:rsidR="00122CF7" w:rsidRPr="008A1D0B" w:rsidRDefault="00122CF7" w:rsidP="00122CF7">
      <w:pPr>
        <w:pStyle w:val="Official"/>
      </w:pPr>
      <w:r w:rsidRPr="008A1D0B">
        <w:t>La résidence est composée de :</w:t>
      </w:r>
      <w:r w:rsidR="00790ECE" w:rsidRPr="008A1D0B">
        <w:t xml:space="preserve"> </w:t>
      </w:r>
    </w:p>
    <w:p w14:paraId="26E072B0" w14:textId="77777777" w:rsidR="00122CF7" w:rsidRPr="008A1D0B" w:rsidRDefault="00122CF7" w:rsidP="00122CF7">
      <w:pPr>
        <w:pStyle w:val="Official"/>
      </w:pPr>
      <w:r w:rsidRPr="008A1D0B">
        <w:t>- __</w:t>
      </w:r>
      <w:proofErr w:type="gramStart"/>
      <w:r w:rsidRPr="008A1D0B">
        <w:t>_  immeuble</w:t>
      </w:r>
      <w:proofErr w:type="gramEnd"/>
      <w:r w:rsidRPr="008A1D0B">
        <w:t>(s).</w:t>
      </w:r>
    </w:p>
    <w:p w14:paraId="0B9C9937" w14:textId="77777777" w:rsidR="00122CF7" w:rsidRPr="008A1D0B" w:rsidRDefault="00122CF7" w:rsidP="00122CF7">
      <w:pPr>
        <w:pStyle w:val="Official"/>
      </w:pPr>
      <w:r w:rsidRPr="008A1D0B">
        <w:t>- __</w:t>
      </w:r>
      <w:proofErr w:type="gramStart"/>
      <w:r w:rsidRPr="008A1D0B">
        <w:t>_  logements</w:t>
      </w:r>
      <w:proofErr w:type="gramEnd"/>
      <w:r w:rsidRPr="008A1D0B">
        <w:t xml:space="preserve"> chacun. </w:t>
      </w:r>
    </w:p>
    <w:p w14:paraId="11AE8D34" w14:textId="77777777" w:rsidR="00122CF7" w:rsidRPr="008A1D0B" w:rsidRDefault="00122CF7" w:rsidP="00122CF7">
      <w:pPr>
        <w:pStyle w:val="Official"/>
      </w:pPr>
      <w:r w:rsidRPr="008A1D0B">
        <w:t>- __</w:t>
      </w:r>
      <w:proofErr w:type="gramStart"/>
      <w:r w:rsidRPr="008A1D0B">
        <w:t>_  porte</w:t>
      </w:r>
      <w:proofErr w:type="gramEnd"/>
      <w:r w:rsidRPr="008A1D0B">
        <w:t>(s) à contrôler.</w:t>
      </w:r>
    </w:p>
    <w:p w14:paraId="706BBC89" w14:textId="77777777" w:rsidR="00122CF7" w:rsidRPr="008A1D0B" w:rsidRDefault="00122CF7" w:rsidP="00122CF7">
      <w:pPr>
        <w:pStyle w:val="Official"/>
      </w:pPr>
    </w:p>
    <w:p w14:paraId="702CB9E5" w14:textId="667067E3" w:rsidR="00122CF7" w:rsidRPr="008A1D0B" w:rsidRDefault="00122CF7" w:rsidP="00122CF7">
      <w:pPr>
        <w:pStyle w:val="Official"/>
      </w:pPr>
      <w:r w:rsidRPr="008A1D0B">
        <w:t>L'entrepreneur doit la fourniture, le transport et la mise en œuvre de tous les appareils et matériaux nécessaires à l'exécution du programme de travaux, conformément aux normes françaises, avis techniques, DTU et instructions de pose des fabricants. Le matériel sera de marque COMELIT.</w:t>
      </w:r>
    </w:p>
    <w:p w14:paraId="27B55641" w14:textId="77777777" w:rsidR="00790ECE" w:rsidRPr="008A1D0B" w:rsidRDefault="00790ECE" w:rsidP="00122CF7">
      <w:pPr>
        <w:pStyle w:val="Official"/>
      </w:pPr>
    </w:p>
    <w:p w14:paraId="23B0B573" w14:textId="32BD87FF" w:rsidR="00790ECE" w:rsidRPr="008A1D0B" w:rsidRDefault="00790ECE" w:rsidP="005E4A08">
      <w:pPr>
        <w:pStyle w:val="Heading5"/>
      </w:pPr>
      <w:r w:rsidRPr="008A1D0B">
        <w:t>Les accès à contrôler dans le bâtiment sont :</w:t>
      </w:r>
    </w:p>
    <w:p w14:paraId="4D2DD245" w14:textId="5B59D115" w:rsidR="00790ECE" w:rsidRPr="008A1D0B" w:rsidRDefault="00790ECE" w:rsidP="00790ECE">
      <w:pPr>
        <w:pStyle w:val="Official"/>
      </w:pPr>
      <w:r w:rsidRPr="008A1D0B">
        <w:t>- les portes de Hall</w:t>
      </w:r>
    </w:p>
    <w:p w14:paraId="0032B746" w14:textId="2CF2DF9B" w:rsidR="00790ECE" w:rsidRPr="008A1D0B" w:rsidRDefault="00790ECE" w:rsidP="00790ECE">
      <w:pPr>
        <w:pStyle w:val="Official"/>
      </w:pPr>
      <w:r w:rsidRPr="008A1D0B">
        <w:t>- les portes de SAS</w:t>
      </w:r>
      <w:r w:rsidR="00C41B81">
        <w:t xml:space="preserve">, </w:t>
      </w:r>
      <w:r w:rsidRPr="008A1D0B">
        <w:t>cages d’escalier</w:t>
      </w:r>
      <w:r w:rsidR="00C41B81">
        <w:t>s et</w:t>
      </w:r>
      <w:r w:rsidRPr="008A1D0B">
        <w:t xml:space="preserve"> portes locaux communs (vélos, poubelles, caves…)</w:t>
      </w:r>
    </w:p>
    <w:p w14:paraId="066C2C2A" w14:textId="1C3EFDD1" w:rsidR="00790ECE" w:rsidRPr="008A1D0B" w:rsidRDefault="00790ECE" w:rsidP="00790ECE">
      <w:pPr>
        <w:pStyle w:val="Official"/>
      </w:pPr>
      <w:r w:rsidRPr="008A1D0B">
        <w:t>- les portes de parking</w:t>
      </w:r>
      <w:r w:rsidR="00C41B81">
        <w:t xml:space="preserve">, </w:t>
      </w:r>
      <w:r w:rsidRPr="008A1D0B">
        <w:t>portails et portillons</w:t>
      </w:r>
    </w:p>
    <w:p w14:paraId="7EE6FCFA" w14:textId="1BF205F9" w:rsidR="00790ECE" w:rsidRPr="008A1D0B" w:rsidRDefault="00790ECE" w:rsidP="00790ECE">
      <w:pPr>
        <w:pStyle w:val="Official"/>
      </w:pPr>
      <w:r w:rsidRPr="008A1D0B">
        <w:t>- les ascenseurs</w:t>
      </w:r>
    </w:p>
    <w:p w14:paraId="01A906C4" w14:textId="2F87C8DC" w:rsidR="00790ECE" w:rsidRPr="008A1D0B" w:rsidRDefault="00790ECE" w:rsidP="00790ECE">
      <w:pPr>
        <w:pStyle w:val="Official"/>
      </w:pPr>
      <w:r w:rsidRPr="008A1D0B">
        <w:t>- tous les autres accès nécessitant une gestion</w:t>
      </w:r>
    </w:p>
    <w:p w14:paraId="68344DFD" w14:textId="77777777" w:rsidR="00122CF7" w:rsidRDefault="00122CF7" w:rsidP="00122CF7">
      <w:pPr>
        <w:pStyle w:val="Official"/>
      </w:pPr>
    </w:p>
    <w:p w14:paraId="36BB835B" w14:textId="77777777" w:rsidR="00C41B81" w:rsidRDefault="00C41B81" w:rsidP="00122CF7">
      <w:pPr>
        <w:pStyle w:val="Official"/>
      </w:pPr>
    </w:p>
    <w:p w14:paraId="06FC3DAE" w14:textId="77777777" w:rsidR="00C41B81" w:rsidRDefault="00C41B81" w:rsidP="00122CF7">
      <w:pPr>
        <w:pStyle w:val="Official"/>
      </w:pPr>
    </w:p>
    <w:p w14:paraId="72A1BA00" w14:textId="77777777" w:rsidR="00C41B81" w:rsidRDefault="00C41B81" w:rsidP="00122CF7">
      <w:pPr>
        <w:pStyle w:val="Official"/>
      </w:pPr>
    </w:p>
    <w:p w14:paraId="098937F1" w14:textId="34C75437" w:rsidR="4F4EDEBD" w:rsidRDefault="4F4EDEBD" w:rsidP="4F4EDEBD">
      <w:pPr>
        <w:pStyle w:val="Official"/>
      </w:pPr>
    </w:p>
    <w:p w14:paraId="5D57DEBF" w14:textId="3F8EF239" w:rsidR="4F4EDEBD" w:rsidRDefault="4F4EDEBD" w:rsidP="4F4EDEBD">
      <w:pPr>
        <w:pStyle w:val="Official"/>
      </w:pPr>
    </w:p>
    <w:p w14:paraId="5FC565D4" w14:textId="104D75BF" w:rsidR="4F4EDEBD" w:rsidRDefault="4F4EDEBD" w:rsidP="4F4EDEBD">
      <w:pPr>
        <w:pStyle w:val="Official"/>
      </w:pPr>
    </w:p>
    <w:p w14:paraId="109414CA" w14:textId="0177330A" w:rsidR="4F4EDEBD" w:rsidRDefault="4F4EDEBD" w:rsidP="4F4EDEBD">
      <w:pPr>
        <w:pStyle w:val="Official"/>
      </w:pPr>
    </w:p>
    <w:p w14:paraId="7BED3693" w14:textId="66106B4B" w:rsidR="4F4EDEBD" w:rsidRDefault="4F4EDEBD" w:rsidP="4F4EDEBD">
      <w:pPr>
        <w:pStyle w:val="Official"/>
      </w:pPr>
    </w:p>
    <w:p w14:paraId="40368EBF" w14:textId="16734BBA" w:rsidR="4F4EDEBD" w:rsidRDefault="4F4EDEBD" w:rsidP="4F4EDEBD">
      <w:pPr>
        <w:pStyle w:val="Official"/>
      </w:pPr>
    </w:p>
    <w:p w14:paraId="0B231ABE" w14:textId="77777777" w:rsidR="00C41B81" w:rsidRDefault="00C41B81" w:rsidP="00122CF7">
      <w:pPr>
        <w:pStyle w:val="Official"/>
      </w:pPr>
    </w:p>
    <w:p w14:paraId="2604F32A" w14:textId="77777777" w:rsidR="00C41B81" w:rsidRDefault="00C41B81" w:rsidP="00122CF7">
      <w:pPr>
        <w:pStyle w:val="Official"/>
      </w:pPr>
    </w:p>
    <w:p w14:paraId="122F61E9" w14:textId="77777777" w:rsidR="00C41B81" w:rsidRDefault="00C41B81" w:rsidP="00122CF7">
      <w:pPr>
        <w:pStyle w:val="Official"/>
      </w:pPr>
    </w:p>
    <w:p w14:paraId="2E6E1CC1" w14:textId="77777777" w:rsidR="00C41B81" w:rsidRDefault="00C41B81" w:rsidP="00122CF7">
      <w:pPr>
        <w:pStyle w:val="Official"/>
      </w:pPr>
    </w:p>
    <w:p w14:paraId="4C0FF99A" w14:textId="77777777" w:rsidR="00C41B81" w:rsidRDefault="00C41B81" w:rsidP="00122CF7">
      <w:pPr>
        <w:pStyle w:val="Official"/>
      </w:pPr>
    </w:p>
    <w:p w14:paraId="176F2310" w14:textId="77777777" w:rsidR="00C41B81" w:rsidRDefault="00C41B81" w:rsidP="00122CF7">
      <w:pPr>
        <w:pStyle w:val="Official"/>
      </w:pPr>
    </w:p>
    <w:p w14:paraId="41713ABA" w14:textId="2565FFB6" w:rsidR="00790ECE" w:rsidRPr="008A1D0B" w:rsidRDefault="00790ECE" w:rsidP="00790ECE">
      <w:pPr>
        <w:pStyle w:val="Heading4"/>
      </w:pPr>
      <w:r w:rsidRPr="008A1D0B">
        <w:lastRenderedPageBreak/>
        <w:t>4. Description du matériel</w:t>
      </w:r>
    </w:p>
    <w:p w14:paraId="02999EC7" w14:textId="77777777" w:rsidR="00687BB2" w:rsidRPr="008A1D0B" w:rsidRDefault="00687BB2" w:rsidP="00687BB2">
      <w:pPr>
        <w:pStyle w:val="Heading5"/>
      </w:pPr>
      <w:r w:rsidRPr="008A1D0B">
        <w:t>4.1 Gamme ResiCloud</w:t>
      </w:r>
    </w:p>
    <w:p w14:paraId="5A6CD703" w14:textId="77777777" w:rsidR="00687BB2" w:rsidRPr="008A1D0B" w:rsidRDefault="00687BB2" w:rsidP="00687BB2">
      <w:pPr>
        <w:pStyle w:val="Official"/>
      </w:pPr>
      <w:r w:rsidRPr="008A1D0B">
        <w:t xml:space="preserve">La gamme de contrôle d’accès </w:t>
      </w:r>
      <w:r w:rsidRPr="008A1D0B">
        <w:rPr>
          <w:b/>
          <w:bCs/>
        </w:rPr>
        <w:t>ResiCloud</w:t>
      </w:r>
      <w:r w:rsidRPr="008A1D0B">
        <w:t xml:space="preserve"> sécurisée et intelligente sera entièrement compatible avec la nouvelle technologie </w:t>
      </w:r>
      <w:r w:rsidRPr="008A1D0B">
        <w:rPr>
          <w:b/>
          <w:bCs/>
        </w:rPr>
        <w:t>VIGIK®+</w:t>
      </w:r>
      <w:r w:rsidRPr="008A1D0B">
        <w:t xml:space="preserve"> et le logiciel de gestion </w:t>
      </w:r>
      <w:r w:rsidRPr="008A1D0B">
        <w:rPr>
          <w:b/>
          <w:bCs/>
        </w:rPr>
        <w:t>Residorg</w:t>
      </w:r>
      <w:r w:rsidRPr="008A1D0B">
        <w:t>.</w:t>
      </w:r>
    </w:p>
    <w:p w14:paraId="1C817A11" w14:textId="77777777" w:rsidR="00687BB2" w:rsidRPr="008A1D0B" w:rsidRDefault="00687BB2" w:rsidP="00687BB2">
      <w:pPr>
        <w:pStyle w:val="Official"/>
      </w:pPr>
    </w:p>
    <w:p w14:paraId="2E349ED7" w14:textId="77777777" w:rsidR="00687BB2" w:rsidRPr="008A1D0B" w:rsidRDefault="00687BB2" w:rsidP="00687BB2">
      <w:pPr>
        <w:pStyle w:val="Official"/>
      </w:pPr>
      <w:r w:rsidRPr="008A1D0B">
        <w:t>VIGIK®+ permettra le contrôle complet des accès du bâtiment, et l’administrateur via Residorg disposera d’une gestion complète :</w:t>
      </w:r>
    </w:p>
    <w:p w14:paraId="33BE6E94" w14:textId="77777777" w:rsidR="00687BB2" w:rsidRPr="008A1D0B" w:rsidRDefault="00687BB2" w:rsidP="00687BB2">
      <w:pPr>
        <w:pStyle w:val="Official"/>
      </w:pPr>
      <w:r w:rsidRPr="008A1D0B">
        <w:t>- Il pourra décider des prestataires ayant accès à son patrimoine, les limiter à une zone géographique ou bannir leurs accès.</w:t>
      </w:r>
    </w:p>
    <w:p w14:paraId="2BA500C1" w14:textId="77777777" w:rsidR="00687BB2" w:rsidRPr="008A1D0B" w:rsidRDefault="00687BB2" w:rsidP="00687BB2">
      <w:pPr>
        <w:pStyle w:val="Official"/>
      </w:pPr>
      <w:r w:rsidRPr="008A1D0B">
        <w:t xml:space="preserve">- Il aura la </w:t>
      </w:r>
      <w:r w:rsidRPr="008A1D0B">
        <w:rPr>
          <w:b/>
          <w:bCs/>
        </w:rPr>
        <w:t>traçabilité de ces accès</w:t>
      </w:r>
      <w:r w:rsidRPr="008A1D0B">
        <w:t>.</w:t>
      </w:r>
    </w:p>
    <w:p w14:paraId="741AAF8C" w14:textId="77777777" w:rsidR="00687BB2" w:rsidRPr="008A1D0B" w:rsidRDefault="00687BB2" w:rsidP="00687BB2">
      <w:pPr>
        <w:pStyle w:val="Official"/>
      </w:pPr>
    </w:p>
    <w:p w14:paraId="3ECD79FB" w14:textId="77777777" w:rsidR="00687BB2" w:rsidRPr="008A1D0B" w:rsidRDefault="00687BB2" w:rsidP="00687BB2">
      <w:pPr>
        <w:pStyle w:val="Official"/>
      </w:pPr>
      <w:r w:rsidRPr="008A1D0B">
        <w:t>ResiCloud sécurise les badges :</w:t>
      </w:r>
    </w:p>
    <w:p w14:paraId="6BCD7037" w14:textId="77777777" w:rsidR="00687BB2" w:rsidRPr="008A1D0B" w:rsidRDefault="00687BB2" w:rsidP="00687BB2">
      <w:pPr>
        <w:pStyle w:val="Official"/>
      </w:pPr>
      <w:r w:rsidRPr="008A1D0B">
        <w:t>- VIGIK®+ permettra de rendre les badges services incopiables.</w:t>
      </w:r>
    </w:p>
    <w:p w14:paraId="4356EC9C" w14:textId="77777777" w:rsidR="00687BB2" w:rsidRPr="008A1D0B" w:rsidRDefault="00687BB2" w:rsidP="00687BB2">
      <w:pPr>
        <w:pStyle w:val="Official"/>
      </w:pPr>
      <w:r w:rsidRPr="008A1D0B">
        <w:t xml:space="preserve">- La gamme ResiCloud intègre la nouvelle technologie de badges sécurisés Comelit incopiables et infalsifiables pour les résidents, </w:t>
      </w:r>
      <w:proofErr w:type="spellStart"/>
      <w:r w:rsidRPr="008A1D0B">
        <w:t>pass</w:t>
      </w:r>
      <w:proofErr w:type="spellEnd"/>
      <w:r w:rsidRPr="008A1D0B">
        <w:t xml:space="preserve"> et accès tertiaires.</w:t>
      </w:r>
    </w:p>
    <w:p w14:paraId="78BFF59C" w14:textId="77777777" w:rsidR="00687BB2" w:rsidRPr="008A1D0B" w:rsidRDefault="00687BB2" w:rsidP="00687BB2">
      <w:pPr>
        <w:pStyle w:val="Official"/>
      </w:pPr>
    </w:p>
    <w:p w14:paraId="773E52D0" w14:textId="77777777" w:rsidR="00687BB2" w:rsidRDefault="00687BB2" w:rsidP="00687BB2">
      <w:pPr>
        <w:pStyle w:val="Official"/>
      </w:pPr>
      <w:r w:rsidRPr="008A1D0B">
        <w:t>ResiCloud permettra d’</w:t>
      </w:r>
      <w:r w:rsidRPr="008A1D0B">
        <w:rPr>
          <w:b/>
          <w:bCs/>
        </w:rPr>
        <w:t>équiper progressivement un bâtiment existant</w:t>
      </w:r>
      <w:r w:rsidRPr="008A1D0B">
        <w:t xml:space="preserve"> pour limiter les frais et l’impact, vers une version VIGIK®+. </w:t>
      </w:r>
    </w:p>
    <w:p w14:paraId="2CFBDA31" w14:textId="77777777" w:rsidR="00687BB2" w:rsidRDefault="00687BB2" w:rsidP="00687BB2">
      <w:pPr>
        <w:pStyle w:val="Official"/>
      </w:pPr>
      <w:r w:rsidRPr="008A1D0B">
        <w:t>La gestion des badges résidents fonctionnera aussi bien en lecture/écriture (mise à jour des noms du répertoire de la platine de rue par le badge) qu’en connecté (via une interface de gestion ResiCloud Connect depuis l’interface web Residorg), et cela de façon simultanée si besoin.</w:t>
      </w:r>
    </w:p>
    <w:p w14:paraId="54EE618A" w14:textId="77777777" w:rsidR="00687BB2" w:rsidRDefault="00687BB2" w:rsidP="00687BB2">
      <w:pPr>
        <w:pStyle w:val="Official"/>
      </w:pPr>
    </w:p>
    <w:p w14:paraId="5820DFDF" w14:textId="77777777" w:rsidR="00687BB2" w:rsidRDefault="00687BB2" w:rsidP="00687BB2">
      <w:pPr>
        <w:pStyle w:val="Official"/>
        <w:jc w:val="center"/>
      </w:pPr>
      <w:r>
        <w:rPr>
          <w:noProof/>
        </w:rPr>
        <w:drawing>
          <wp:inline distT="0" distB="0" distL="0" distR="0" wp14:anchorId="34F53999" wp14:editId="3EAF69D7">
            <wp:extent cx="6480000" cy="2513070"/>
            <wp:effectExtent l="0" t="0" r="0" b="0"/>
            <wp:docPr id="1914215568" name="Picture 3" descr="A computer and computer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15568" name="Picture 3" descr="A computer and computer part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000" cy="2513070"/>
                    </a:xfrm>
                    <a:prstGeom prst="rect">
                      <a:avLst/>
                    </a:prstGeom>
                    <a:noFill/>
                  </pic:spPr>
                </pic:pic>
              </a:graphicData>
            </a:graphic>
          </wp:inline>
        </w:drawing>
      </w:r>
    </w:p>
    <w:p w14:paraId="003947B5" w14:textId="77777777" w:rsidR="00687BB2" w:rsidRDefault="00687BB2" w:rsidP="00687BB2">
      <w:pPr>
        <w:pStyle w:val="Official"/>
      </w:pPr>
    </w:p>
    <w:p w14:paraId="30808821" w14:textId="77777777" w:rsidR="00687BB2" w:rsidRDefault="00687BB2" w:rsidP="00687BB2">
      <w:pPr>
        <w:pStyle w:val="Official"/>
      </w:pPr>
    </w:p>
    <w:p w14:paraId="4DF31542" w14:textId="77777777" w:rsidR="00687BB2" w:rsidRDefault="00687BB2" w:rsidP="00687BB2">
      <w:pPr>
        <w:pStyle w:val="Official"/>
      </w:pPr>
    </w:p>
    <w:p w14:paraId="018360D8" w14:textId="77777777" w:rsidR="00687BB2" w:rsidRDefault="00687BB2" w:rsidP="00687BB2">
      <w:pPr>
        <w:pStyle w:val="Official"/>
      </w:pPr>
    </w:p>
    <w:p w14:paraId="2826E61C" w14:textId="77777777" w:rsidR="00687BB2" w:rsidRDefault="00687BB2" w:rsidP="00687BB2">
      <w:pPr>
        <w:pStyle w:val="Official"/>
      </w:pPr>
    </w:p>
    <w:p w14:paraId="77567704" w14:textId="77777777" w:rsidR="00687BB2" w:rsidRPr="001653DF" w:rsidRDefault="00687BB2" w:rsidP="00687BB2">
      <w:pPr>
        <w:pStyle w:val="Heading5"/>
        <w:rPr>
          <w:lang w:val="en-US"/>
        </w:rPr>
      </w:pPr>
      <w:r w:rsidRPr="001653DF">
        <w:rPr>
          <w:lang w:val="en-US"/>
        </w:rPr>
        <w:lastRenderedPageBreak/>
        <w:t xml:space="preserve">4.2 Centrale ResiCloud Door </w:t>
      </w:r>
      <w:r w:rsidRPr="001653DF">
        <w:rPr>
          <w:i/>
          <w:iCs/>
          <w:lang w:val="en-US"/>
        </w:rPr>
        <w:t>(art. ACMRP)</w:t>
      </w:r>
    </w:p>
    <w:p w14:paraId="4B20DEA8" w14:textId="77777777" w:rsidR="00687BB2" w:rsidRDefault="00687BB2" w:rsidP="00687BB2">
      <w:pPr>
        <w:pStyle w:val="Official"/>
      </w:pPr>
      <w:r w:rsidRPr="008A1D0B">
        <w:rPr>
          <w:b/>
          <w:bCs/>
        </w:rPr>
        <w:t>ResiCloud Door</w:t>
      </w:r>
      <w:r w:rsidRPr="008A1D0B">
        <w:t xml:space="preserve"> est une centrale de contrôle d’accès 1 porte compatible avec la nouvelle technologie VIGIK®+ et le logiciel Residorg.</w:t>
      </w:r>
    </w:p>
    <w:p w14:paraId="470AC18D" w14:textId="77777777" w:rsidR="00687BB2" w:rsidRPr="008A1D0B" w:rsidRDefault="00687BB2" w:rsidP="00687BB2">
      <w:pPr>
        <w:pStyle w:val="Official"/>
      </w:pPr>
    </w:p>
    <w:p w14:paraId="02B014FE" w14:textId="77777777" w:rsidR="00687BB2" w:rsidRDefault="00687BB2" w:rsidP="00687BB2">
      <w:pPr>
        <w:pStyle w:val="Official"/>
      </w:pPr>
      <w:r w:rsidRPr="008A1D0B">
        <w:t xml:space="preserve">Elle bénéficie d’un niveau de sécurité accrue : </w:t>
      </w:r>
    </w:p>
    <w:p w14:paraId="382214CA" w14:textId="77777777" w:rsidR="00687BB2" w:rsidRDefault="00687BB2" w:rsidP="00687BB2">
      <w:pPr>
        <w:pStyle w:val="Official"/>
        <w:numPr>
          <w:ilvl w:val="0"/>
          <w:numId w:val="2"/>
        </w:numPr>
      </w:pPr>
      <w:r>
        <w:t>E</w:t>
      </w:r>
      <w:r w:rsidRPr="008A1D0B">
        <w:t xml:space="preserve">lle intègre la nouvelle technologie de badges sécurisés </w:t>
      </w:r>
      <w:r>
        <w:t xml:space="preserve">par DESFire </w:t>
      </w:r>
      <w:r w:rsidRPr="008A1D0B">
        <w:t>Comelit incopiables et infalsifiables</w:t>
      </w:r>
      <w:r>
        <w:t xml:space="preserve"> (art. BadgeSecur)</w:t>
      </w:r>
      <w:r w:rsidRPr="008A1D0B">
        <w:t>.</w:t>
      </w:r>
    </w:p>
    <w:p w14:paraId="0E844BED" w14:textId="77777777" w:rsidR="00687BB2" w:rsidRDefault="00687BB2" w:rsidP="00687BB2">
      <w:pPr>
        <w:pStyle w:val="Official"/>
        <w:numPr>
          <w:ilvl w:val="0"/>
          <w:numId w:val="2"/>
        </w:numPr>
      </w:pPr>
      <w:r>
        <w:t xml:space="preserve">Elle intègre également la technologie unique BadgeProtect permettant de sécuriser contre la copie et les faux badges tous les badges </w:t>
      </w:r>
      <w:proofErr w:type="spellStart"/>
      <w:r>
        <w:t>Mifare</w:t>
      </w:r>
      <w:proofErr w:type="spellEnd"/>
      <w:r>
        <w:t xml:space="preserve"> Classic de marque Comelit déjà en place.</w:t>
      </w:r>
    </w:p>
    <w:p w14:paraId="0461729B" w14:textId="77777777" w:rsidR="00687BB2" w:rsidRPr="008A1D0B" w:rsidRDefault="00687BB2" w:rsidP="00687BB2">
      <w:pPr>
        <w:pStyle w:val="Official"/>
        <w:numPr>
          <w:ilvl w:val="0"/>
          <w:numId w:val="2"/>
        </w:numPr>
      </w:pPr>
      <w:r>
        <w:t>Elle permet la réutilisation de badges d’autres marques simplement par la récupération de leur numéro de série.</w:t>
      </w:r>
    </w:p>
    <w:p w14:paraId="29765DEE" w14:textId="77777777" w:rsidR="00687BB2" w:rsidRPr="008A1D0B" w:rsidRDefault="00687BB2" w:rsidP="00687BB2">
      <w:pPr>
        <w:pStyle w:val="Official"/>
      </w:pPr>
      <w:r w:rsidRPr="008A1D0B">
        <w:t xml:space="preserve">Elle est </w:t>
      </w:r>
      <w:r w:rsidRPr="008A1D0B">
        <w:rPr>
          <w:b/>
          <w:bCs/>
        </w:rPr>
        <w:t>configurable par Bluetooth</w:t>
      </w:r>
      <w:r w:rsidRPr="008A1D0B">
        <w:t xml:space="preserve"> de manière rapide et simple via l’application mobile gratuite </w:t>
      </w:r>
      <w:proofErr w:type="spellStart"/>
      <w:r w:rsidRPr="008A1D0B">
        <w:t>MyComelit</w:t>
      </w:r>
      <w:proofErr w:type="spellEnd"/>
      <w:r w:rsidRPr="008A1D0B">
        <w:t>.</w:t>
      </w:r>
    </w:p>
    <w:p w14:paraId="3CFE4116" w14:textId="77777777" w:rsidR="00687BB2" w:rsidRPr="008A1D0B" w:rsidRDefault="00687BB2" w:rsidP="00687BB2">
      <w:pPr>
        <w:pStyle w:val="Official"/>
      </w:pPr>
      <w:r w:rsidRPr="008A1D0B">
        <w:t>Connectable et intégrant toutes les nouvelles technologies, cette centrale est conçue pour évoluer et offrir de nouvelles fonctionnalités sans remplacement ultérieur de matériel.</w:t>
      </w:r>
    </w:p>
    <w:p w14:paraId="0113C9BB" w14:textId="77777777" w:rsidR="00687BB2" w:rsidRPr="008A1D0B" w:rsidRDefault="00687BB2" w:rsidP="00687BB2">
      <w:pPr>
        <w:pStyle w:val="Official"/>
      </w:pPr>
      <w:r w:rsidRPr="008A1D0B">
        <w:t xml:space="preserve">Elle permettra une gestion sécurisée en </w:t>
      </w:r>
      <w:r w:rsidRPr="008A1D0B">
        <w:rPr>
          <w:b/>
          <w:bCs/>
        </w:rPr>
        <w:t>temps réel</w:t>
      </w:r>
      <w:r w:rsidRPr="008A1D0B">
        <w:t xml:space="preserve"> à travers une interface de communication </w:t>
      </w:r>
      <w:r w:rsidRPr="008A1D0B">
        <w:rPr>
          <w:b/>
          <w:bCs/>
        </w:rPr>
        <w:t>ResiCloud Connect</w:t>
      </w:r>
      <w:r w:rsidRPr="008A1D0B">
        <w:t xml:space="preserve"> (</w:t>
      </w:r>
      <w:r w:rsidRPr="008A1D0B">
        <w:rPr>
          <w:i/>
          <w:iCs/>
        </w:rPr>
        <w:t>art. SK9072C</w:t>
      </w:r>
      <w:r w:rsidRPr="008A1D0B">
        <w:t>) ou ResiCloud Connect Box (</w:t>
      </w:r>
      <w:r w:rsidRPr="008A1D0B">
        <w:rPr>
          <w:i/>
          <w:iCs/>
        </w:rPr>
        <w:t>art. SK9072D</w:t>
      </w:r>
      <w:r w:rsidRPr="008A1D0B">
        <w:t>).</w:t>
      </w:r>
    </w:p>
    <w:p w14:paraId="6F2EAB26" w14:textId="77777777" w:rsidR="00687BB2" w:rsidRPr="008A1D0B" w:rsidRDefault="00687BB2" w:rsidP="00687BB2">
      <w:pPr>
        <w:pStyle w:val="Official"/>
      </w:pPr>
      <w:r w:rsidRPr="008A1D0B">
        <w:t>Elle permet de gérer jusqu’à 30 codes sites, jusqu’à 1500 badges résidents, des badges tertiaires et des badges passes.</w:t>
      </w:r>
    </w:p>
    <w:p w14:paraId="6C68D50D" w14:textId="77777777" w:rsidR="00687BB2" w:rsidRPr="008A1D0B" w:rsidRDefault="00687BB2" w:rsidP="00687BB2">
      <w:pPr>
        <w:pStyle w:val="Official"/>
      </w:pPr>
    </w:p>
    <w:p w14:paraId="0CC25008" w14:textId="77777777" w:rsidR="00687BB2" w:rsidRPr="008A1D0B" w:rsidRDefault="00687BB2" w:rsidP="00687BB2">
      <w:pPr>
        <w:pStyle w:val="Official"/>
      </w:pPr>
      <w:r w:rsidRPr="008A1D0B">
        <w:t xml:space="preserve">ResiCloud Door combiné à une interface de communication ResiCloud Connect donne accès à un journal d’événement accessible en temps réel et en ligne depuis l’interface Web </w:t>
      </w:r>
      <w:r w:rsidRPr="008A1D0B">
        <w:rPr>
          <w:b/>
          <w:bCs/>
        </w:rPr>
        <w:t>Residorg</w:t>
      </w:r>
      <w:r w:rsidRPr="008A1D0B">
        <w:t>.</w:t>
      </w:r>
    </w:p>
    <w:p w14:paraId="15850393" w14:textId="77777777" w:rsidR="00687BB2" w:rsidRPr="008A1D0B" w:rsidRDefault="00687BB2" w:rsidP="00687BB2">
      <w:pPr>
        <w:pStyle w:val="Official"/>
      </w:pPr>
    </w:p>
    <w:p w14:paraId="2AE6C883" w14:textId="77777777" w:rsidR="00687BB2" w:rsidRPr="008A1D0B" w:rsidRDefault="00687BB2" w:rsidP="00687BB2">
      <w:pPr>
        <w:pStyle w:val="Official"/>
      </w:pPr>
      <w:r w:rsidRPr="008A1D0B">
        <w:t>Elle sera compatible avec 3 formats de lecteurs :</w:t>
      </w:r>
    </w:p>
    <w:p w14:paraId="72A72693" w14:textId="77777777" w:rsidR="00687BB2" w:rsidRPr="008A1D0B" w:rsidRDefault="00687BB2" w:rsidP="00687BB2">
      <w:pPr>
        <w:pStyle w:val="Official"/>
      </w:pPr>
      <w:r w:rsidRPr="008A1D0B">
        <w:t>- Lecteur T25 (</w:t>
      </w:r>
      <w:r w:rsidRPr="008A1D0B">
        <w:rPr>
          <w:i/>
          <w:iCs/>
        </w:rPr>
        <w:t>art. VGLECTPT25</w:t>
      </w:r>
      <w:r w:rsidRPr="008A1D0B">
        <w:t>)</w:t>
      </w:r>
    </w:p>
    <w:p w14:paraId="117FBF34" w14:textId="77777777" w:rsidR="00687BB2" w:rsidRPr="008A1D0B" w:rsidRDefault="00687BB2" w:rsidP="00687BB2">
      <w:pPr>
        <w:pStyle w:val="Official"/>
      </w:pPr>
      <w:r w:rsidRPr="008A1D0B">
        <w:t>- Lecteur Plat (</w:t>
      </w:r>
      <w:r w:rsidRPr="008A1D0B">
        <w:rPr>
          <w:i/>
          <w:iCs/>
        </w:rPr>
        <w:t>art. VGLECTP</w:t>
      </w:r>
      <w:r w:rsidRPr="008A1D0B">
        <w:t>)</w:t>
      </w:r>
    </w:p>
    <w:p w14:paraId="6CD6F3A5" w14:textId="77777777" w:rsidR="00687BB2" w:rsidRPr="008A1D0B" w:rsidRDefault="00687BB2" w:rsidP="00687BB2">
      <w:pPr>
        <w:pStyle w:val="Official"/>
      </w:pPr>
      <w:r w:rsidRPr="008A1D0B">
        <w:t>- Lecteur directement intégré aux platines « plus » de Comelit de type PIC6 Plus, PICSWITCH Plus etc.</w:t>
      </w:r>
    </w:p>
    <w:p w14:paraId="0D4E0545" w14:textId="77777777" w:rsidR="00687BB2" w:rsidRPr="008A1D0B" w:rsidRDefault="00687BB2" w:rsidP="00687BB2">
      <w:pPr>
        <w:pStyle w:val="Official"/>
      </w:pPr>
    </w:p>
    <w:p w14:paraId="052CD327" w14:textId="77777777" w:rsidR="00687BB2" w:rsidRPr="008A1D0B" w:rsidRDefault="00687BB2" w:rsidP="00687BB2">
      <w:pPr>
        <w:pStyle w:val="Official"/>
        <w:rPr>
          <w:i/>
          <w:iCs/>
        </w:rPr>
      </w:pPr>
      <w:r w:rsidRPr="008A1D0B">
        <w:rPr>
          <w:i/>
          <w:iCs/>
        </w:rPr>
        <w:t>Réglage de la temporisation d’ouverture entre 1 et 99 secondes.</w:t>
      </w:r>
    </w:p>
    <w:p w14:paraId="23AD43A8" w14:textId="77777777" w:rsidR="00687BB2" w:rsidRDefault="00687BB2" w:rsidP="00687BB2">
      <w:pPr>
        <w:pStyle w:val="Official"/>
        <w:rPr>
          <w:i/>
          <w:iCs/>
        </w:rPr>
      </w:pPr>
      <w:r w:rsidRPr="008A1D0B">
        <w:rPr>
          <w:i/>
          <w:iCs/>
        </w:rPr>
        <w:t>Dimensions (h x l x p) : 67 x 87 x 21 mm</w:t>
      </w:r>
    </w:p>
    <w:p w14:paraId="49093842" w14:textId="77777777" w:rsidR="00687BB2" w:rsidRDefault="00687BB2" w:rsidP="00687BB2">
      <w:pPr>
        <w:pStyle w:val="Official"/>
        <w:rPr>
          <w:i/>
          <w:iCs/>
        </w:rPr>
      </w:pPr>
    </w:p>
    <w:p w14:paraId="01C0069C" w14:textId="77777777" w:rsidR="00687BB2" w:rsidRPr="008A1D0B" w:rsidRDefault="00687BB2" w:rsidP="00687BB2">
      <w:pPr>
        <w:pStyle w:val="Official"/>
        <w:jc w:val="center"/>
      </w:pPr>
      <w:r>
        <w:rPr>
          <w:noProof/>
        </w:rPr>
        <w:drawing>
          <wp:inline distT="0" distB="0" distL="0" distR="0" wp14:anchorId="6A7C2CFA" wp14:editId="38D664C9">
            <wp:extent cx="5231765" cy="1900637"/>
            <wp:effectExtent l="0" t="0" r="0" b="4445"/>
            <wp:docPr id="137712766" name="Picture 1"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2766" name="Picture 1" descr="A screen shot of a phone&#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10738"/>
                    <a:stretch/>
                  </pic:blipFill>
                  <pic:spPr bwMode="auto">
                    <a:xfrm>
                      <a:off x="0" y="0"/>
                      <a:ext cx="5238906" cy="1903231"/>
                    </a:xfrm>
                    <a:prstGeom prst="rect">
                      <a:avLst/>
                    </a:prstGeom>
                    <a:noFill/>
                    <a:ln>
                      <a:noFill/>
                    </a:ln>
                    <a:extLst>
                      <a:ext uri="{53640926-AAD7-44D8-BBD7-CCE9431645EC}">
                        <a14:shadowObscured xmlns:a14="http://schemas.microsoft.com/office/drawing/2010/main"/>
                      </a:ext>
                    </a:extLst>
                  </pic:spPr>
                </pic:pic>
              </a:graphicData>
            </a:graphic>
          </wp:inline>
        </w:drawing>
      </w:r>
    </w:p>
    <w:p w14:paraId="3ECA3EDA" w14:textId="77777777" w:rsidR="00687BB2" w:rsidRPr="008A1D0B" w:rsidRDefault="00687BB2" w:rsidP="00687BB2">
      <w:pPr>
        <w:pStyle w:val="Heading5"/>
      </w:pPr>
      <w:r w:rsidRPr="001653DF">
        <w:lastRenderedPageBreak/>
        <w:t>4.3 Interface de communication ResiCloud Connect Box 4G (</w:t>
      </w:r>
      <w:r w:rsidRPr="001653DF">
        <w:rPr>
          <w:i/>
          <w:iCs/>
        </w:rPr>
        <w:t xml:space="preserve">art. </w:t>
      </w:r>
      <w:r w:rsidRPr="008A1D0B">
        <w:rPr>
          <w:i/>
          <w:iCs/>
        </w:rPr>
        <w:t>SK9072D/4G</w:t>
      </w:r>
      <w:r w:rsidRPr="008A1D0B">
        <w:t>)</w:t>
      </w:r>
    </w:p>
    <w:p w14:paraId="6FDA032B" w14:textId="77777777" w:rsidR="00687BB2" w:rsidRDefault="00687BB2" w:rsidP="00687BB2">
      <w:pPr>
        <w:pStyle w:val="Official"/>
      </w:pPr>
      <w:r w:rsidRPr="008A1D0B">
        <w:rPr>
          <w:b/>
          <w:bCs/>
        </w:rPr>
        <w:t>ResiCloud Connect</w:t>
      </w:r>
      <w:r w:rsidRPr="008A1D0B">
        <w:t xml:space="preserve"> est une interface de </w:t>
      </w:r>
      <w:r>
        <w:t>communication</w:t>
      </w:r>
      <w:r w:rsidRPr="008A1D0B">
        <w:t xml:space="preserve"> compatible avec la nouvelle technologie </w:t>
      </w:r>
      <w:r w:rsidRPr="008A1D0B">
        <w:rPr>
          <w:b/>
          <w:bCs/>
        </w:rPr>
        <w:t>VIGIK®+</w:t>
      </w:r>
      <w:r w:rsidRPr="008A1D0B">
        <w:t xml:space="preserve"> et le logiciel </w:t>
      </w:r>
      <w:r w:rsidRPr="008A1D0B">
        <w:rPr>
          <w:b/>
          <w:bCs/>
        </w:rPr>
        <w:t>Residorg</w:t>
      </w:r>
      <w:r w:rsidRPr="008A1D0B">
        <w:t>.</w:t>
      </w:r>
    </w:p>
    <w:p w14:paraId="19B86E87" w14:textId="77777777" w:rsidR="00687BB2" w:rsidRPr="008A1D0B" w:rsidRDefault="00687BB2" w:rsidP="00687BB2">
      <w:pPr>
        <w:pStyle w:val="Official"/>
      </w:pPr>
    </w:p>
    <w:p w14:paraId="5374E5B7" w14:textId="77777777" w:rsidR="00687BB2" w:rsidRDefault="00687BB2" w:rsidP="00687BB2">
      <w:pPr>
        <w:pStyle w:val="Official"/>
      </w:pPr>
      <w:r w:rsidRPr="008A1D0B">
        <w:t>Cette interface permet de relier les platines de rue, les centrales de contrôle d’accès, les centrales radio et les produits de la gamme ResiCloud afin de pouvoir communiquer via le réseau Internet avec Residorg.</w:t>
      </w:r>
    </w:p>
    <w:p w14:paraId="469D91EB" w14:textId="77777777" w:rsidR="00687BB2" w:rsidRDefault="00687BB2" w:rsidP="00687BB2">
      <w:pPr>
        <w:pStyle w:val="Official"/>
      </w:pPr>
      <w:r w:rsidRPr="008A1D0B">
        <w:t xml:space="preserve">Elle sera donc compatible avec les produits </w:t>
      </w:r>
      <w:r>
        <w:t xml:space="preserve">du parc Comelit </w:t>
      </w:r>
      <w:r w:rsidRPr="008A1D0B">
        <w:t>existant</w:t>
      </w:r>
      <w:r>
        <w:t>,</w:t>
      </w:r>
      <w:r w:rsidRPr="008A1D0B">
        <w:t xml:space="preserve"> permetta</w:t>
      </w:r>
      <w:r>
        <w:t>nt ainsi</w:t>
      </w:r>
      <w:r w:rsidRPr="008A1D0B">
        <w:t xml:space="preserve"> d’</w:t>
      </w:r>
      <w:r w:rsidRPr="008A1D0B">
        <w:rPr>
          <w:b/>
          <w:bCs/>
        </w:rPr>
        <w:t>équiper progressivement un bâtiment</w:t>
      </w:r>
      <w:r>
        <w:rPr>
          <w:b/>
          <w:bCs/>
        </w:rPr>
        <w:t>,</w:t>
      </w:r>
      <w:r w:rsidRPr="008A1D0B">
        <w:t xml:space="preserve"> pour fluidifier la transition vers la nouvelle gamme ResiCloud.</w:t>
      </w:r>
    </w:p>
    <w:p w14:paraId="25F3C88D" w14:textId="77777777" w:rsidR="00687BB2" w:rsidRPr="008A1D0B" w:rsidRDefault="00687BB2" w:rsidP="00687BB2">
      <w:pPr>
        <w:pStyle w:val="Official"/>
      </w:pPr>
    </w:p>
    <w:p w14:paraId="14619D72" w14:textId="77777777" w:rsidR="00687BB2" w:rsidRPr="008A1D0B" w:rsidRDefault="00687BB2" w:rsidP="00687BB2">
      <w:pPr>
        <w:pStyle w:val="Official"/>
      </w:pPr>
      <w:r w:rsidRPr="008A1D0B">
        <w:t xml:space="preserve">En </w:t>
      </w:r>
      <w:r w:rsidRPr="008A1D0B">
        <w:rPr>
          <w:b/>
          <w:bCs/>
        </w:rPr>
        <w:t>temps réel et à distance</w:t>
      </w:r>
      <w:r w:rsidRPr="008A1D0B">
        <w:t>, grâce au logiciel Residorg, elle permettra la mise à jour instantanée des noms dans les platines de rue, l’activation ou la suppression immédiate de badges, l’ouverture des portes, la modification des codes d’accès de la platine, la configuration des centrales, la gestion des politiques VIGIK®+ et la récupération des événements</w:t>
      </w:r>
      <w:r>
        <w:t>…</w:t>
      </w:r>
    </w:p>
    <w:p w14:paraId="7FE1D82E" w14:textId="77777777" w:rsidR="00687BB2" w:rsidRDefault="00687BB2" w:rsidP="00687BB2">
      <w:pPr>
        <w:pStyle w:val="Official"/>
      </w:pPr>
      <w:r w:rsidRPr="008A1D0B">
        <w:t>Elle évite des déplacements inutiles, permet de tracer les accès et de détecter instantanément les anomalies tout en changeant progressivement le matériel.</w:t>
      </w:r>
    </w:p>
    <w:p w14:paraId="162F5EA4" w14:textId="77777777" w:rsidR="00687BB2" w:rsidRPr="008A1D0B" w:rsidRDefault="00687BB2" w:rsidP="00687BB2">
      <w:pPr>
        <w:pStyle w:val="Official"/>
      </w:pPr>
      <w:r w:rsidRPr="008A1D0B">
        <w:t>Dans sa version ResiCloud Connect Box : elle sera présentée en boitier étanche IP65 et IK08.</w:t>
      </w:r>
    </w:p>
    <w:p w14:paraId="324E6BDB" w14:textId="77777777" w:rsidR="00687BB2" w:rsidRPr="008A1D0B" w:rsidRDefault="00687BB2" w:rsidP="00687BB2">
      <w:pPr>
        <w:pStyle w:val="Official"/>
      </w:pPr>
    </w:p>
    <w:p w14:paraId="058C85D5" w14:textId="77777777" w:rsidR="00687BB2" w:rsidRPr="008A1D0B" w:rsidRDefault="00687BB2" w:rsidP="00687BB2">
      <w:pPr>
        <w:pStyle w:val="Official"/>
      </w:pPr>
      <w:r w:rsidRPr="008A1D0B">
        <w:t xml:space="preserve">La </w:t>
      </w:r>
      <w:r w:rsidRPr="00C41B81">
        <w:rPr>
          <w:b/>
          <w:bCs/>
        </w:rPr>
        <w:t>carte SIM 4G multi opérateurs</w:t>
      </w:r>
      <w:r w:rsidRPr="008A1D0B">
        <w:t xml:space="preserve"> est compatible uniquement avec les produits Comelit. Elle se connecte au meilleur réseau disponible et </w:t>
      </w:r>
      <w:r>
        <w:t>la carte SIM</w:t>
      </w:r>
      <w:r w:rsidRPr="008A1D0B">
        <w:t xml:space="preserve"> sécurisée ne permet pas d’être utilisée dans un smartphone.</w:t>
      </w:r>
    </w:p>
    <w:p w14:paraId="7AF6E49D" w14:textId="77777777" w:rsidR="00687BB2" w:rsidRPr="008A1D0B" w:rsidRDefault="00687BB2" w:rsidP="00687BB2">
      <w:pPr>
        <w:pStyle w:val="Official"/>
      </w:pPr>
      <w:r w:rsidRPr="008A1D0B">
        <w:t>Le produit bénéficie de 2 ans de connectivité incluse.</w:t>
      </w:r>
    </w:p>
    <w:p w14:paraId="6CAD49A0" w14:textId="77777777" w:rsidR="00687BB2" w:rsidRPr="008A1D0B" w:rsidRDefault="00687BB2" w:rsidP="00687BB2">
      <w:pPr>
        <w:pStyle w:val="Official"/>
      </w:pPr>
      <w:r w:rsidRPr="008A1D0B">
        <w:t>Un système de recharge de 8</w:t>
      </w:r>
      <w:r>
        <w:t xml:space="preserve"> </w:t>
      </w:r>
      <w:r w:rsidRPr="008A1D0B">
        <w:t>ans de connectivité supplémentaire est disponible.</w:t>
      </w:r>
    </w:p>
    <w:p w14:paraId="4EEE8339" w14:textId="77777777" w:rsidR="00687BB2" w:rsidRPr="008A1D0B" w:rsidRDefault="00687BB2" w:rsidP="00687BB2">
      <w:pPr>
        <w:pStyle w:val="Official"/>
      </w:pPr>
    </w:p>
    <w:p w14:paraId="2F2D048A" w14:textId="77777777" w:rsidR="00687BB2" w:rsidRPr="008A1D0B" w:rsidRDefault="00687BB2" w:rsidP="00687BB2">
      <w:pPr>
        <w:pStyle w:val="Official"/>
      </w:pPr>
      <w:r w:rsidRPr="008A1D0B">
        <w:t>ResiCloud Connect est disponible en version LAN si une connexion internet est déjà disponible dans le bâtiment (la version 4G peut connecter jusqu’à 8 produits sur le Bus, la version LAN peut connecter jusqu’à 32 produits sur le bus).</w:t>
      </w:r>
    </w:p>
    <w:p w14:paraId="6D13EC02" w14:textId="77777777" w:rsidR="00687BB2" w:rsidRPr="008A1D0B" w:rsidRDefault="00687BB2" w:rsidP="00687BB2">
      <w:pPr>
        <w:pStyle w:val="Official"/>
      </w:pPr>
      <w:r w:rsidRPr="008A1D0B">
        <w:t>ResiCloud Connect est également disponible en version RAIL Din pour être intégré dans un tableau électrique au besoin.</w:t>
      </w:r>
    </w:p>
    <w:p w14:paraId="30520CAD" w14:textId="77777777" w:rsidR="00687BB2" w:rsidRPr="008A1D0B" w:rsidRDefault="00687BB2" w:rsidP="00687BB2">
      <w:pPr>
        <w:pStyle w:val="Official"/>
      </w:pPr>
    </w:p>
    <w:p w14:paraId="56BD1DBE" w14:textId="77777777" w:rsidR="00687BB2" w:rsidRDefault="00687BB2" w:rsidP="00687BB2">
      <w:pPr>
        <w:pStyle w:val="Official"/>
        <w:rPr>
          <w:i/>
          <w:iCs/>
        </w:rPr>
      </w:pPr>
      <w:r w:rsidRPr="00C41B81">
        <w:rPr>
          <w:i/>
          <w:iCs/>
        </w:rPr>
        <w:t>Dimensions (h x l x p) : 228mm x 183mm x 41mm</w:t>
      </w:r>
    </w:p>
    <w:p w14:paraId="302AD425" w14:textId="77777777" w:rsidR="00687BB2" w:rsidRDefault="00687BB2" w:rsidP="00687BB2">
      <w:pPr>
        <w:pStyle w:val="Official"/>
        <w:rPr>
          <w:i/>
          <w:iCs/>
        </w:rPr>
      </w:pPr>
    </w:p>
    <w:p w14:paraId="76196C46" w14:textId="77777777" w:rsidR="00687BB2" w:rsidRPr="00C41B81" w:rsidRDefault="00687BB2" w:rsidP="00687BB2">
      <w:pPr>
        <w:pStyle w:val="Official"/>
        <w:jc w:val="center"/>
        <w:rPr>
          <w:i/>
          <w:iCs/>
        </w:rPr>
      </w:pPr>
      <w:r>
        <w:rPr>
          <w:noProof/>
        </w:rPr>
        <w:drawing>
          <wp:inline distT="0" distB="0" distL="0" distR="0" wp14:anchorId="13E5576D" wp14:editId="6057B35B">
            <wp:extent cx="4680000" cy="1986207"/>
            <wp:effectExtent l="0" t="0" r="0" b="0"/>
            <wp:docPr id="680551344" name="Picture 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51344" name="Picture 2" descr="A diagram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1986207"/>
                    </a:xfrm>
                    <a:prstGeom prst="rect">
                      <a:avLst/>
                    </a:prstGeom>
                    <a:noFill/>
                  </pic:spPr>
                </pic:pic>
              </a:graphicData>
            </a:graphic>
          </wp:inline>
        </w:drawing>
      </w:r>
    </w:p>
    <w:p w14:paraId="485BBBA8" w14:textId="77777777" w:rsidR="00687BB2" w:rsidRPr="008A1D0B" w:rsidRDefault="00687BB2" w:rsidP="00687BB2">
      <w:pPr>
        <w:pStyle w:val="Heading5"/>
      </w:pPr>
      <w:r>
        <w:lastRenderedPageBreak/>
        <w:t>4.4 Logiciel</w:t>
      </w:r>
      <w:r w:rsidRPr="008A1D0B">
        <w:t xml:space="preserve"> </w:t>
      </w:r>
      <w:r>
        <w:t xml:space="preserve">de gestion </w:t>
      </w:r>
      <w:r w:rsidRPr="008A1D0B">
        <w:t>Residorg</w:t>
      </w:r>
    </w:p>
    <w:p w14:paraId="023AEA30" w14:textId="77777777" w:rsidR="00687BB2" w:rsidRDefault="00687BB2" w:rsidP="00687BB2">
      <w:pPr>
        <w:pStyle w:val="Official"/>
      </w:pPr>
      <w:r w:rsidRPr="008A1D0B">
        <w:t xml:space="preserve">L'entreprise mettra à disposition le logiciel de gestion </w:t>
      </w:r>
      <w:r w:rsidRPr="003211F1">
        <w:rPr>
          <w:b/>
          <w:bCs/>
        </w:rPr>
        <w:t>Residorg</w:t>
      </w:r>
      <w:r w:rsidRPr="008A1D0B">
        <w:t xml:space="preserve"> (Interface WEB accessible en ligne. L'accès au logiciel de gestion sera gratuit sans aucun abonnement)</w:t>
      </w:r>
      <w:r>
        <w:t>.</w:t>
      </w:r>
    </w:p>
    <w:p w14:paraId="2936D1DC" w14:textId="77777777" w:rsidR="00687BB2" w:rsidRDefault="00687BB2" w:rsidP="00687BB2">
      <w:pPr>
        <w:pStyle w:val="Official"/>
      </w:pPr>
      <w:r w:rsidRPr="008A1D0B">
        <w:t>Residorg permet la gestion des badges de proximité de type ‘‘CLE’’ et télécommande HF radio de type ''EHF''.</w:t>
      </w:r>
    </w:p>
    <w:p w14:paraId="371DB506" w14:textId="77777777" w:rsidR="00687BB2" w:rsidRPr="008A1D0B" w:rsidRDefault="00687BB2" w:rsidP="00687BB2">
      <w:pPr>
        <w:pStyle w:val="Official"/>
      </w:pPr>
      <w:r w:rsidRPr="008A1D0B">
        <w:t>Residorg permet d'accéder à de nombreuses fonctionnalités allant de la simple gestion des portes en Lecture/Ecriture ou en mode connecté via ResiCloud Connect.</w:t>
      </w:r>
    </w:p>
    <w:p w14:paraId="09B67855" w14:textId="77777777" w:rsidR="00687BB2" w:rsidRPr="008A1D0B" w:rsidRDefault="00687BB2" w:rsidP="00687BB2">
      <w:pPr>
        <w:pStyle w:val="Official"/>
      </w:pPr>
    </w:p>
    <w:p w14:paraId="3832FD7E" w14:textId="77777777" w:rsidR="00687BB2" w:rsidRDefault="00687BB2" w:rsidP="00687BB2">
      <w:pPr>
        <w:pStyle w:val="Official"/>
      </w:pPr>
      <w:r w:rsidRPr="008A1D0B">
        <w:t>Si la base de données est déjà existante. Il conviendra de se rapprocher du Maitre d’Ouvrage pour une ouverture d’accès.</w:t>
      </w:r>
    </w:p>
    <w:p w14:paraId="17338F7C" w14:textId="77777777" w:rsidR="00687BB2" w:rsidRPr="008A1D0B" w:rsidRDefault="00687BB2" w:rsidP="00687BB2">
      <w:pPr>
        <w:pStyle w:val="Official"/>
      </w:pPr>
    </w:p>
    <w:p w14:paraId="3014512E" w14:textId="77777777" w:rsidR="00687BB2" w:rsidRPr="008A1D0B" w:rsidRDefault="00687BB2" w:rsidP="00687BB2">
      <w:pPr>
        <w:pStyle w:val="Official"/>
      </w:pPr>
      <w:r w:rsidRPr="008A1D0B">
        <w:t>La gestion des passes sera également prise en compte (passes multi site pouvant être déprogrammés sur les portes concernées en cas de perte).</w:t>
      </w:r>
    </w:p>
    <w:p w14:paraId="167B0FFB" w14:textId="77777777" w:rsidR="00687BB2" w:rsidRDefault="00687BB2" w:rsidP="00687BB2">
      <w:pPr>
        <w:pStyle w:val="Official"/>
      </w:pPr>
    </w:p>
    <w:p w14:paraId="0A20C17D" w14:textId="77777777" w:rsidR="00687BB2" w:rsidRDefault="00687BB2" w:rsidP="00687BB2">
      <w:pPr>
        <w:pStyle w:val="Heading5"/>
      </w:pPr>
      <w:r>
        <w:t xml:space="preserve">4.5 Encodeur ResiCloud Encode </w:t>
      </w:r>
      <w:r w:rsidRPr="008A1D0B">
        <w:t>(</w:t>
      </w:r>
      <w:r w:rsidRPr="003211F1">
        <w:rPr>
          <w:i/>
          <w:iCs/>
        </w:rPr>
        <w:t>art. RCENCODE</w:t>
      </w:r>
      <w:r w:rsidRPr="008A1D0B">
        <w:t>)</w:t>
      </w:r>
    </w:p>
    <w:p w14:paraId="25AB9FD2" w14:textId="77777777" w:rsidR="00687BB2" w:rsidRPr="00A5702F" w:rsidRDefault="00687BB2" w:rsidP="00687BB2">
      <w:pPr>
        <w:jc w:val="center"/>
      </w:pPr>
      <w:r>
        <w:rPr>
          <w:noProof/>
        </w:rPr>
        <w:drawing>
          <wp:inline distT="0" distB="0" distL="0" distR="0" wp14:anchorId="1F88A432" wp14:editId="580FC87C">
            <wp:extent cx="3577777" cy="2133600"/>
            <wp:effectExtent l="0" t="0" r="0" b="0"/>
            <wp:docPr id="939871810"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71810" name="Picture 1" descr="A close-up of a devi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083" cy="2144517"/>
                    </a:xfrm>
                    <a:prstGeom prst="rect">
                      <a:avLst/>
                    </a:prstGeom>
                    <a:noFill/>
                    <a:ln>
                      <a:noFill/>
                    </a:ln>
                  </pic:spPr>
                </pic:pic>
              </a:graphicData>
            </a:graphic>
          </wp:inline>
        </w:drawing>
      </w:r>
    </w:p>
    <w:p w14:paraId="441EF2BC" w14:textId="77777777" w:rsidR="00687BB2" w:rsidRDefault="00687BB2" w:rsidP="00687BB2">
      <w:pPr>
        <w:pStyle w:val="Official"/>
      </w:pPr>
      <w:r w:rsidRPr="008A1D0B">
        <w:t xml:space="preserve">L’Encodeur </w:t>
      </w:r>
      <w:r w:rsidRPr="003211F1">
        <w:rPr>
          <w:b/>
          <w:bCs/>
        </w:rPr>
        <w:t>ResiCloud Encode</w:t>
      </w:r>
      <w:r>
        <w:t xml:space="preserve"> </w:t>
      </w:r>
      <w:r w:rsidRPr="008A1D0B">
        <w:t>se</w:t>
      </w:r>
      <w:r>
        <w:t xml:space="preserve"> connectera en USB et s</w:t>
      </w:r>
      <w:r w:rsidRPr="008A1D0B">
        <w:t xml:space="preserve">era </w:t>
      </w:r>
      <w:r>
        <w:t>compatible avec les technologies :</w:t>
      </w:r>
    </w:p>
    <w:p w14:paraId="72530005" w14:textId="77777777" w:rsidR="00687BB2" w:rsidRPr="003211F1" w:rsidRDefault="00687BB2" w:rsidP="00687BB2">
      <w:pPr>
        <w:pStyle w:val="Official"/>
        <w:rPr>
          <w:lang w:val="en-US"/>
        </w:rPr>
      </w:pPr>
      <w:r w:rsidRPr="003211F1">
        <w:rPr>
          <w:lang w:val="en-US"/>
        </w:rPr>
        <w:t>- MIFARE Classic</w:t>
      </w:r>
    </w:p>
    <w:p w14:paraId="7534A4F7" w14:textId="77777777" w:rsidR="00687BB2" w:rsidRPr="003211F1" w:rsidRDefault="00687BB2" w:rsidP="00687BB2">
      <w:pPr>
        <w:pStyle w:val="Official"/>
        <w:rPr>
          <w:lang w:val="en-US"/>
        </w:rPr>
      </w:pPr>
      <w:r w:rsidRPr="003211F1">
        <w:rPr>
          <w:lang w:val="en-US"/>
        </w:rPr>
        <w:t>- DESFire EV3</w:t>
      </w:r>
    </w:p>
    <w:p w14:paraId="7FA9A052" w14:textId="77777777" w:rsidR="00687BB2" w:rsidRPr="003211F1" w:rsidRDefault="00687BB2" w:rsidP="00687BB2">
      <w:pPr>
        <w:pStyle w:val="Official"/>
        <w:rPr>
          <w:lang w:val="en-US"/>
        </w:rPr>
      </w:pPr>
      <w:r w:rsidRPr="003211F1">
        <w:rPr>
          <w:lang w:val="en-US"/>
        </w:rPr>
        <w:t>- Radio HF</w:t>
      </w:r>
    </w:p>
    <w:p w14:paraId="29786F17" w14:textId="77777777" w:rsidR="00687BB2" w:rsidRPr="003211F1" w:rsidRDefault="00687BB2" w:rsidP="00687BB2">
      <w:pPr>
        <w:pStyle w:val="Official"/>
        <w:rPr>
          <w:lang w:val="en-US"/>
        </w:rPr>
      </w:pPr>
    </w:p>
    <w:p w14:paraId="0C4A7E3B" w14:textId="77777777" w:rsidR="00687BB2" w:rsidRPr="008A1D0B" w:rsidRDefault="00687BB2" w:rsidP="00687BB2">
      <w:pPr>
        <w:pStyle w:val="Official"/>
      </w:pPr>
      <w:r w:rsidRPr="008A1D0B">
        <w:t xml:space="preserve">Il permet la programmation des badges de proximité et des émetteurs </w:t>
      </w:r>
      <w:r>
        <w:t xml:space="preserve">radio </w:t>
      </w:r>
      <w:r w:rsidRPr="008A1D0B">
        <w:t>HF.</w:t>
      </w:r>
    </w:p>
    <w:p w14:paraId="20D94BBE" w14:textId="77777777" w:rsidR="00687BB2" w:rsidRDefault="00687BB2" w:rsidP="00687BB2">
      <w:pPr>
        <w:pStyle w:val="Official"/>
      </w:pPr>
      <w:r w:rsidRPr="008A1D0B">
        <w:t xml:space="preserve">La lecture et l’encodage des badges sera sécurisé : </w:t>
      </w:r>
      <w:r>
        <w:t>i</w:t>
      </w:r>
      <w:r w:rsidRPr="008A1D0B">
        <w:t xml:space="preserve">ls seront incopiables et </w:t>
      </w:r>
      <w:r>
        <w:t>sécurisés</w:t>
      </w:r>
      <w:r w:rsidRPr="008A1D0B">
        <w:t xml:space="preserve"> grâce à la technologie </w:t>
      </w:r>
      <w:r>
        <w:t>DESFire</w:t>
      </w:r>
      <w:r w:rsidRPr="008A1D0B">
        <w:t xml:space="preserve"> E</w:t>
      </w:r>
      <w:r>
        <w:t>V</w:t>
      </w:r>
      <w:r w:rsidRPr="008A1D0B">
        <w:t>3.</w:t>
      </w:r>
    </w:p>
    <w:p w14:paraId="4B3B753D" w14:textId="77777777" w:rsidR="00687BB2" w:rsidRPr="008A1D0B" w:rsidRDefault="00687BB2" w:rsidP="00687BB2">
      <w:pPr>
        <w:pStyle w:val="Official"/>
      </w:pPr>
      <w:r w:rsidRPr="008A1D0B">
        <w:t>La zone de lecture de badge sera définie visuellement et en relief.</w:t>
      </w:r>
    </w:p>
    <w:p w14:paraId="430D8E5C" w14:textId="77777777" w:rsidR="00687BB2" w:rsidRDefault="00687BB2" w:rsidP="00687BB2">
      <w:pPr>
        <w:pStyle w:val="Official"/>
        <w:rPr>
          <w:i/>
          <w:iCs/>
        </w:rPr>
      </w:pPr>
    </w:p>
    <w:p w14:paraId="7A1B3A28" w14:textId="77777777" w:rsidR="00687BB2" w:rsidRDefault="00687BB2" w:rsidP="00687BB2">
      <w:pPr>
        <w:pStyle w:val="Official"/>
        <w:rPr>
          <w:i/>
          <w:iCs/>
        </w:rPr>
      </w:pPr>
      <w:r w:rsidRPr="003211F1">
        <w:rPr>
          <w:i/>
          <w:iCs/>
        </w:rPr>
        <w:t>Boitier ABS noir, cordon fourni. LED RGB d’état de fonctionnement.</w:t>
      </w:r>
    </w:p>
    <w:p w14:paraId="01930F77" w14:textId="77777777" w:rsidR="00687BB2" w:rsidRDefault="00687BB2" w:rsidP="00687BB2">
      <w:pPr>
        <w:pStyle w:val="Official"/>
      </w:pPr>
    </w:p>
    <w:p w14:paraId="01C4F052" w14:textId="77777777" w:rsidR="00687BB2" w:rsidRPr="008A1D0B" w:rsidRDefault="00687BB2" w:rsidP="00687BB2">
      <w:pPr>
        <w:pStyle w:val="Official"/>
      </w:pPr>
    </w:p>
    <w:p w14:paraId="7B443415" w14:textId="77777777" w:rsidR="00687BB2" w:rsidRDefault="00687BB2" w:rsidP="00687BB2">
      <w:pPr>
        <w:pStyle w:val="Official"/>
        <w:jc w:val="center"/>
      </w:pPr>
    </w:p>
    <w:p w14:paraId="028EFB1C" w14:textId="77777777" w:rsidR="00687BB2" w:rsidRDefault="00687BB2" w:rsidP="00687BB2">
      <w:pPr>
        <w:pStyle w:val="Official"/>
      </w:pPr>
    </w:p>
    <w:p w14:paraId="4244147F" w14:textId="77777777" w:rsidR="00687BB2" w:rsidRDefault="00687BB2" w:rsidP="00687BB2">
      <w:pPr>
        <w:pStyle w:val="Heading5"/>
      </w:pPr>
      <w:r>
        <w:lastRenderedPageBreak/>
        <w:t>4.6 Badges Sécurisés</w:t>
      </w:r>
      <w:r w:rsidRPr="008A1D0B">
        <w:t xml:space="preserve"> (</w:t>
      </w:r>
      <w:r w:rsidRPr="003211F1">
        <w:rPr>
          <w:i/>
          <w:iCs/>
        </w:rPr>
        <w:t>art. BADGESECUR/xx</w:t>
      </w:r>
      <w:r w:rsidRPr="008A1D0B">
        <w:t>)</w:t>
      </w:r>
    </w:p>
    <w:p w14:paraId="48D3363D" w14:textId="77777777" w:rsidR="00687BB2" w:rsidRPr="00640D78" w:rsidRDefault="00687BB2" w:rsidP="00687BB2">
      <w:r>
        <w:rPr>
          <w:noProof/>
        </w:rPr>
        <w:drawing>
          <wp:inline distT="0" distB="0" distL="0" distR="0" wp14:anchorId="708B3155" wp14:editId="26F0867D">
            <wp:extent cx="6364605" cy="1556550"/>
            <wp:effectExtent l="0" t="0" r="0" b="0"/>
            <wp:docPr id="54063658" name="Picture 11" descr="A close up of a black and red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3658" name="Picture 11" descr="A close up of a black and red round objec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3166" cy="1568426"/>
                    </a:xfrm>
                    <a:prstGeom prst="rect">
                      <a:avLst/>
                    </a:prstGeom>
                    <a:noFill/>
                  </pic:spPr>
                </pic:pic>
              </a:graphicData>
            </a:graphic>
          </wp:inline>
        </w:drawing>
      </w:r>
    </w:p>
    <w:p w14:paraId="69D4946E" w14:textId="77777777" w:rsidR="00687BB2" w:rsidRDefault="00687BB2" w:rsidP="00687BB2">
      <w:pPr>
        <w:pStyle w:val="Official"/>
      </w:pPr>
    </w:p>
    <w:p w14:paraId="1B4F2ABC" w14:textId="77777777" w:rsidR="00687BB2" w:rsidRDefault="00687BB2" w:rsidP="00687BB2">
      <w:pPr>
        <w:pStyle w:val="Official"/>
      </w:pPr>
      <w:r>
        <w:t xml:space="preserve">Les </w:t>
      </w:r>
      <w:r w:rsidRPr="003211F1">
        <w:rPr>
          <w:b/>
          <w:bCs/>
        </w:rPr>
        <w:t>Badges sécurisés Comelit</w:t>
      </w:r>
      <w:r>
        <w:t xml:space="preserve"> sont </w:t>
      </w:r>
      <w:r w:rsidRPr="00AA3133">
        <w:rPr>
          <w:b/>
          <w:bCs/>
        </w:rPr>
        <w:t>incopiables, infalsifiables et sécurisés</w:t>
      </w:r>
      <w:r>
        <w:t xml:space="preserve"> par la t</w:t>
      </w:r>
      <w:r w:rsidRPr="008A1D0B">
        <w:t xml:space="preserve">echnologie MIFARE </w:t>
      </w:r>
      <w:r>
        <w:t>DESFire</w:t>
      </w:r>
      <w:r w:rsidRPr="008A1D0B">
        <w:t xml:space="preserve"> EV3</w:t>
      </w:r>
      <w:r>
        <w:t>.</w:t>
      </w:r>
    </w:p>
    <w:p w14:paraId="472741EB" w14:textId="77777777" w:rsidR="00687BB2" w:rsidRDefault="00687BB2" w:rsidP="00687BB2">
      <w:pPr>
        <w:pStyle w:val="Official"/>
      </w:pPr>
    </w:p>
    <w:p w14:paraId="4818A31F" w14:textId="77777777" w:rsidR="00687BB2" w:rsidRPr="008A1D0B" w:rsidRDefault="00687BB2" w:rsidP="00687BB2">
      <w:pPr>
        <w:pStyle w:val="Official"/>
      </w:pPr>
      <w:r>
        <w:t>Sous</w:t>
      </w:r>
      <w:r w:rsidRPr="008A1D0B">
        <w:t xml:space="preserve"> forme porte-clés, sans pile, </w:t>
      </w:r>
      <w:r>
        <w:t>ils</w:t>
      </w:r>
      <w:r w:rsidRPr="008A1D0B">
        <w:t xml:space="preserve"> </w:t>
      </w:r>
      <w:r>
        <w:t>présentent une forte résistance et durabilité dans le temps</w:t>
      </w:r>
      <w:r w:rsidRPr="008A1D0B">
        <w:t>.</w:t>
      </w:r>
    </w:p>
    <w:p w14:paraId="7436B26D" w14:textId="77777777" w:rsidR="00687BB2" w:rsidRPr="008A1D0B" w:rsidRDefault="00687BB2" w:rsidP="00687BB2">
      <w:pPr>
        <w:pStyle w:val="Official"/>
      </w:pPr>
      <w:r w:rsidRPr="008A1D0B">
        <w:t xml:space="preserve">Les </w:t>
      </w:r>
      <w:r>
        <w:t>badges</w:t>
      </w:r>
      <w:r w:rsidRPr="008A1D0B">
        <w:t xml:space="preserve"> seront différenciés par </w:t>
      </w:r>
      <w:r>
        <w:t xml:space="preserve">des </w:t>
      </w:r>
      <w:r w:rsidRPr="008A1D0B">
        <w:t>couleur</w:t>
      </w:r>
      <w:r>
        <w:t>s</w:t>
      </w:r>
      <w:r w:rsidRPr="008A1D0B">
        <w:t xml:space="preserve"> franche</w:t>
      </w:r>
      <w:r>
        <w:t>s</w:t>
      </w:r>
      <w:r w:rsidRPr="008A1D0B">
        <w:t xml:space="preserve"> imprégnée</w:t>
      </w:r>
      <w:r>
        <w:t>s</w:t>
      </w:r>
      <w:r w:rsidRPr="008A1D0B">
        <w:t xml:space="preserve"> dans la masse, sans picot ni clips de couleur avec leur numéro de série gravé.</w:t>
      </w:r>
      <w:r>
        <w:t xml:space="preserve"> </w:t>
      </w:r>
      <w:r w:rsidRPr="008A1D0B">
        <w:t>Choix de 10 couleurs.</w:t>
      </w:r>
    </w:p>
    <w:p w14:paraId="7167FB74" w14:textId="77777777" w:rsidR="00687BB2" w:rsidRPr="008A1D0B" w:rsidRDefault="00687BB2" w:rsidP="00687BB2">
      <w:pPr>
        <w:pStyle w:val="Official"/>
      </w:pPr>
      <w:r w:rsidRPr="008A1D0B">
        <w:t xml:space="preserve">Elles seront </w:t>
      </w:r>
      <w:proofErr w:type="spellStart"/>
      <w:r w:rsidRPr="008A1D0B">
        <w:t>mono-matière</w:t>
      </w:r>
      <w:proofErr w:type="spellEnd"/>
      <w:r w:rsidRPr="008A1D0B">
        <w:t xml:space="preserve"> : sans métal.</w:t>
      </w:r>
    </w:p>
    <w:p w14:paraId="3D2674B9" w14:textId="77777777" w:rsidR="00687BB2" w:rsidRPr="008A1D0B" w:rsidRDefault="00687BB2" w:rsidP="00687BB2">
      <w:pPr>
        <w:pStyle w:val="Official"/>
      </w:pPr>
    </w:p>
    <w:p w14:paraId="0758A01F" w14:textId="77777777" w:rsidR="00687BB2" w:rsidRDefault="00687BB2" w:rsidP="00687BB2">
      <w:pPr>
        <w:pStyle w:val="Official"/>
      </w:pPr>
      <w:r w:rsidRPr="008A1D0B">
        <w:t xml:space="preserve">Il sera possible de créer des </w:t>
      </w:r>
      <w:r>
        <w:t>badges</w:t>
      </w:r>
      <w:r w:rsidRPr="008A1D0B">
        <w:t xml:space="preserve"> "passe" multi</w:t>
      </w:r>
      <w:r>
        <w:t>-</w:t>
      </w:r>
      <w:r w:rsidRPr="008A1D0B">
        <w:t xml:space="preserve">portes et </w:t>
      </w:r>
      <w:proofErr w:type="spellStart"/>
      <w:r w:rsidRPr="008A1D0B">
        <w:t>multi</w:t>
      </w:r>
      <w:r>
        <w:t>-</w:t>
      </w:r>
      <w:r w:rsidRPr="008A1D0B">
        <w:t>sites</w:t>
      </w:r>
      <w:proofErr w:type="spellEnd"/>
      <w:r w:rsidRPr="008A1D0B">
        <w:t xml:space="preserve"> permettant aux gestionnaires l’accès sur toutes ou parties des portes de l’ensemble des sites gérés</w:t>
      </w:r>
      <w:r>
        <w:t xml:space="preserve"> (</w:t>
      </w:r>
      <w:r w:rsidRPr="00AA3133">
        <w:rPr>
          <w:i/>
          <w:iCs/>
        </w:rPr>
        <w:t>art. BADGESECUR/G</w:t>
      </w:r>
      <w:r>
        <w:t>).</w:t>
      </w:r>
    </w:p>
    <w:p w14:paraId="6E03809A" w14:textId="77777777" w:rsidR="00687BB2" w:rsidRDefault="00687BB2" w:rsidP="00687BB2">
      <w:pPr>
        <w:pStyle w:val="Official"/>
      </w:pPr>
    </w:p>
    <w:p w14:paraId="17698EC1" w14:textId="77777777" w:rsidR="00687BB2" w:rsidRDefault="00687BB2" w:rsidP="00687BB2">
      <w:pPr>
        <w:pStyle w:val="Official"/>
      </w:pPr>
    </w:p>
    <w:p w14:paraId="479650DD" w14:textId="77777777" w:rsidR="00687BB2" w:rsidRDefault="00687BB2" w:rsidP="00687BB2">
      <w:pPr>
        <w:pStyle w:val="Heading5"/>
      </w:pPr>
      <w:r>
        <w:t>4.7 Télécommande émetteur radio</w:t>
      </w:r>
      <w:r w:rsidRPr="008A1D0B">
        <w:t xml:space="preserve"> (</w:t>
      </w:r>
      <w:r w:rsidRPr="00AA3133">
        <w:rPr>
          <w:i/>
          <w:iCs/>
        </w:rPr>
        <w:t>art. EHF868/4x</w:t>
      </w:r>
      <w:r w:rsidRPr="008A1D0B">
        <w:t>)</w:t>
      </w:r>
    </w:p>
    <w:p w14:paraId="6CA90473" w14:textId="77777777" w:rsidR="00687BB2" w:rsidRPr="00640D78" w:rsidRDefault="00687BB2" w:rsidP="00687BB2"/>
    <w:p w14:paraId="2B1CABA3" w14:textId="77777777" w:rsidR="00687BB2" w:rsidRPr="00640D78" w:rsidRDefault="00687BB2" w:rsidP="00687BB2">
      <w:pPr>
        <w:jc w:val="center"/>
      </w:pPr>
      <w:r>
        <w:rPr>
          <w:noProof/>
        </w:rPr>
        <w:drawing>
          <wp:inline distT="0" distB="0" distL="0" distR="0" wp14:anchorId="74641F95" wp14:editId="401C7D7B">
            <wp:extent cx="2408664" cy="1524000"/>
            <wp:effectExtent l="0" t="0" r="0" b="0"/>
            <wp:docPr id="1821162853" name="Picture 4" descr="A pair of remote contr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62853" name="Picture 4" descr="A pair of remote controls&#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18326" t="14940" r="18500" b="13826"/>
                    <a:stretch/>
                  </pic:blipFill>
                  <pic:spPr bwMode="auto">
                    <a:xfrm>
                      <a:off x="0" y="0"/>
                      <a:ext cx="2412145" cy="1526202"/>
                    </a:xfrm>
                    <a:prstGeom prst="rect">
                      <a:avLst/>
                    </a:prstGeom>
                    <a:noFill/>
                    <a:ln>
                      <a:noFill/>
                    </a:ln>
                    <a:extLst>
                      <a:ext uri="{53640926-AAD7-44D8-BBD7-CCE9431645EC}">
                        <a14:shadowObscured xmlns:a14="http://schemas.microsoft.com/office/drawing/2010/main"/>
                      </a:ext>
                    </a:extLst>
                  </pic:spPr>
                </pic:pic>
              </a:graphicData>
            </a:graphic>
          </wp:inline>
        </w:drawing>
      </w:r>
    </w:p>
    <w:p w14:paraId="05F1496F" w14:textId="77777777" w:rsidR="00687BB2" w:rsidRDefault="00687BB2" w:rsidP="00687BB2">
      <w:pPr>
        <w:pStyle w:val="Official"/>
      </w:pPr>
    </w:p>
    <w:p w14:paraId="149AEA2A" w14:textId="77777777" w:rsidR="00687BB2" w:rsidRPr="008A1D0B" w:rsidRDefault="00687BB2" w:rsidP="00687BB2">
      <w:pPr>
        <w:pStyle w:val="Official"/>
      </w:pPr>
      <w:r w:rsidRPr="008A1D0B">
        <w:t xml:space="preserve">Télécommande émetteur radio 868Mhz, 4 touches, de type porte-clés. </w:t>
      </w:r>
    </w:p>
    <w:p w14:paraId="161601A3" w14:textId="77777777" w:rsidR="00687BB2" w:rsidRPr="008A1D0B" w:rsidRDefault="00687BB2" w:rsidP="00687BB2">
      <w:pPr>
        <w:pStyle w:val="Official"/>
      </w:pPr>
      <w:r w:rsidRPr="008A1D0B">
        <w:t xml:space="preserve">Contient une puce MIFARE Classic pour utilisation sur les lecteurs de proximité. </w:t>
      </w:r>
    </w:p>
    <w:p w14:paraId="65497C6A" w14:textId="77777777" w:rsidR="00687BB2" w:rsidRDefault="00687BB2" w:rsidP="00687BB2">
      <w:pPr>
        <w:pStyle w:val="Official"/>
      </w:pPr>
      <w:r w:rsidRPr="008A1D0B">
        <w:t>Alimenté</w:t>
      </w:r>
      <w:r>
        <w:t>e</w:t>
      </w:r>
      <w:r w:rsidRPr="008A1D0B">
        <w:t xml:space="preserve"> par pile type CR2032.</w:t>
      </w:r>
    </w:p>
    <w:p w14:paraId="4F36E32C" w14:textId="77777777" w:rsidR="00687BB2" w:rsidRPr="008A1D0B" w:rsidRDefault="00687BB2" w:rsidP="00687BB2">
      <w:pPr>
        <w:pStyle w:val="Official"/>
      </w:pPr>
      <w:r w:rsidRPr="008A1D0B">
        <w:t xml:space="preserve">  </w:t>
      </w:r>
    </w:p>
    <w:p w14:paraId="07B5E1B5" w14:textId="77777777" w:rsidR="00687BB2" w:rsidRPr="008A1D0B" w:rsidRDefault="00687BB2" w:rsidP="00687BB2">
      <w:pPr>
        <w:pStyle w:val="Official"/>
      </w:pPr>
      <w:r w:rsidRPr="008A1D0B">
        <w:t xml:space="preserve">3 canaux : Fonctionnement en champ libre 80 à 120m  </w:t>
      </w:r>
    </w:p>
    <w:p w14:paraId="67A0A49C" w14:textId="77777777" w:rsidR="00687BB2" w:rsidRPr="008A1D0B" w:rsidRDefault="00687BB2" w:rsidP="00687BB2">
      <w:pPr>
        <w:pStyle w:val="Official"/>
      </w:pPr>
      <w:r w:rsidRPr="008A1D0B">
        <w:t>Boîtier ABS - gravé - Existe en 2 couleurs Bleu et Jaune.</w:t>
      </w:r>
    </w:p>
    <w:p w14:paraId="18D7D5EE" w14:textId="77777777" w:rsidR="00687BB2" w:rsidRDefault="00687BB2" w:rsidP="00687BB2">
      <w:pPr>
        <w:pStyle w:val="Official"/>
      </w:pPr>
      <w:r w:rsidRPr="008A1D0B">
        <w:t xml:space="preserve">LED de signalisation  </w:t>
      </w:r>
    </w:p>
    <w:p w14:paraId="2B36DC76" w14:textId="77777777" w:rsidR="00687BB2" w:rsidRDefault="00687BB2" w:rsidP="00687BB2">
      <w:pPr>
        <w:pStyle w:val="Official"/>
      </w:pPr>
    </w:p>
    <w:p w14:paraId="72B45BE7" w14:textId="77777777" w:rsidR="00687BB2" w:rsidRDefault="00687BB2" w:rsidP="00687BB2">
      <w:pPr>
        <w:pStyle w:val="Heading5"/>
      </w:pPr>
      <w:r>
        <w:t>4.8 Bouton de Sortie sans contact</w:t>
      </w:r>
      <w:r w:rsidRPr="008A1D0B">
        <w:t xml:space="preserve"> (</w:t>
      </w:r>
      <w:r w:rsidRPr="00AA3133">
        <w:rPr>
          <w:i/>
          <w:iCs/>
        </w:rPr>
        <w:t>art. BP/508IRL</w:t>
      </w:r>
      <w:r w:rsidRPr="008A1D0B">
        <w:t>)</w:t>
      </w:r>
    </w:p>
    <w:p w14:paraId="0C36A03C" w14:textId="77777777" w:rsidR="00687BB2" w:rsidRPr="00AA3133" w:rsidRDefault="00687BB2" w:rsidP="00687BB2">
      <w:pPr>
        <w:jc w:val="center"/>
      </w:pPr>
      <w:r>
        <w:rPr>
          <w:noProof/>
        </w:rPr>
        <w:drawing>
          <wp:inline distT="0" distB="0" distL="0" distR="0" wp14:anchorId="2006B652" wp14:editId="3C8D2B13">
            <wp:extent cx="1371600" cy="1371600"/>
            <wp:effectExtent l="0" t="0" r="0" b="0"/>
            <wp:docPr id="797843680" name="Picture 797843680"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26ADE641" w14:textId="77777777" w:rsidR="00687BB2" w:rsidRPr="008A1D0B" w:rsidRDefault="00687BB2" w:rsidP="00687BB2">
      <w:pPr>
        <w:pStyle w:val="Official"/>
      </w:pPr>
      <w:r w:rsidRPr="008A1D0B">
        <w:t>Bouton sans contact infrarouge lumineux</w:t>
      </w:r>
    </w:p>
    <w:p w14:paraId="786717E3" w14:textId="77777777" w:rsidR="00687BB2" w:rsidRPr="008A1D0B" w:rsidRDefault="00687BB2" w:rsidP="00687BB2">
      <w:pPr>
        <w:pStyle w:val="Official"/>
      </w:pPr>
      <w:r w:rsidRPr="008A1D0B">
        <w:t>Distance de détection de 4 à 12mm</w:t>
      </w:r>
    </w:p>
    <w:p w14:paraId="260C5C39" w14:textId="77777777" w:rsidR="00687BB2" w:rsidRPr="008A1D0B" w:rsidRDefault="00687BB2" w:rsidP="00687BB2">
      <w:pPr>
        <w:pStyle w:val="Official"/>
      </w:pPr>
      <w:r w:rsidRPr="008A1D0B">
        <w:t>Equipé d’un contact C-NO-NF de sécurité, coupure d’alimentation.</w:t>
      </w:r>
    </w:p>
    <w:p w14:paraId="433ABAD1" w14:textId="77777777" w:rsidR="00687BB2" w:rsidRPr="008A1D0B" w:rsidRDefault="00687BB2" w:rsidP="00687BB2">
      <w:pPr>
        <w:pStyle w:val="Official"/>
      </w:pPr>
      <w:r w:rsidRPr="008A1D0B">
        <w:t>Il sera prévu une alimentation indépendante pour les ventouses.</w:t>
      </w:r>
    </w:p>
    <w:p w14:paraId="3F1DC209" w14:textId="77777777" w:rsidR="00687BB2" w:rsidRPr="008A1D0B" w:rsidRDefault="00687BB2" w:rsidP="00687BB2">
      <w:pPr>
        <w:pStyle w:val="Official"/>
      </w:pPr>
      <w:r w:rsidRPr="008A1D0B">
        <w:t>Temporisation réglable intégrée.</w:t>
      </w:r>
    </w:p>
    <w:p w14:paraId="73A9B280" w14:textId="77777777" w:rsidR="00687BB2" w:rsidRPr="008A1D0B" w:rsidRDefault="00687BB2" w:rsidP="00687BB2">
      <w:pPr>
        <w:pStyle w:val="Official"/>
      </w:pPr>
      <w:r w:rsidRPr="008A1D0B">
        <w:t>Le bouton poussoir sera le plus près possible de la porte, afin de permettre la sortie de l’immeuble.</w:t>
      </w:r>
    </w:p>
    <w:p w14:paraId="5031D388" w14:textId="77777777" w:rsidR="00687BB2" w:rsidRPr="008A1D0B" w:rsidRDefault="00687BB2" w:rsidP="00687BB2">
      <w:pPr>
        <w:pStyle w:val="Official"/>
      </w:pPr>
      <w:r w:rsidRPr="008A1D0B">
        <w:t>Fixation dans boîtier d’encastrement ou sur boîtier de saillie</w:t>
      </w:r>
      <w:r>
        <w:t>.</w:t>
      </w:r>
    </w:p>
    <w:p w14:paraId="228CEC23" w14:textId="77777777" w:rsidR="00687BB2" w:rsidRPr="008A1D0B" w:rsidRDefault="00687BB2" w:rsidP="00687BB2">
      <w:pPr>
        <w:pStyle w:val="Official"/>
      </w:pPr>
      <w:r w:rsidRPr="008A1D0B">
        <w:t>Répond à la norme PMR en vigueur</w:t>
      </w:r>
      <w:r>
        <w:t>.</w:t>
      </w:r>
    </w:p>
    <w:p w14:paraId="134BCB7E" w14:textId="77777777" w:rsidR="00687BB2" w:rsidRPr="008A1D0B" w:rsidRDefault="00687BB2" w:rsidP="00687BB2">
      <w:pPr>
        <w:pStyle w:val="Official"/>
      </w:pPr>
    </w:p>
    <w:p w14:paraId="0FF674DC" w14:textId="31CBCA76" w:rsidR="00687BB2" w:rsidRDefault="00687BB2" w:rsidP="00687BB2">
      <w:pPr>
        <w:pStyle w:val="Official"/>
      </w:pPr>
      <w:r w:rsidRPr="008A1D0B">
        <w:t>Pose en intérieur uniquement. En cas d’installation derrière un portillon ajouré ou en extérieur, privilégier le BP408/L.</w:t>
      </w:r>
    </w:p>
    <w:p w14:paraId="3CFDFCAE" w14:textId="77777777" w:rsidR="00687BB2" w:rsidRDefault="00687BB2" w:rsidP="00687BB2">
      <w:pPr>
        <w:pStyle w:val="Official"/>
      </w:pPr>
    </w:p>
    <w:p w14:paraId="4FAA64D8" w14:textId="131E6431" w:rsidR="0000377B" w:rsidRDefault="0000377B" w:rsidP="0000377B">
      <w:pPr>
        <w:pStyle w:val="Heading3"/>
      </w:pPr>
      <w:r>
        <w:t>Service</w:t>
      </w:r>
    </w:p>
    <w:p w14:paraId="56EB7FCB" w14:textId="25E205B7" w:rsidR="0000377B" w:rsidRDefault="0000377B" w:rsidP="0000377B">
      <w:pPr>
        <w:pStyle w:val="Heading5"/>
      </w:pPr>
      <w:r>
        <w:t>4.9 Option : Service tranquillité</w:t>
      </w:r>
    </w:p>
    <w:p w14:paraId="239279F8" w14:textId="77777777" w:rsidR="0000377B" w:rsidRDefault="0000377B" w:rsidP="0000377B">
      <w:pPr>
        <w:pStyle w:val="Official"/>
      </w:pPr>
      <w:r>
        <w:t xml:space="preserve">Une offre de centralisation et de prise en charge de la </w:t>
      </w:r>
      <w:r w:rsidRPr="00757751">
        <w:rPr>
          <w:b/>
          <w:bCs/>
        </w:rPr>
        <w:t>gestion des badges résidents</w:t>
      </w:r>
      <w:r>
        <w:t xml:space="preserve"> afin de simplifier le processus de gestion des systèmes de contrôle d’accès sur le patrimoine peut être proposée suivant les conditions générales de vente de Comelit France.</w:t>
      </w:r>
    </w:p>
    <w:p w14:paraId="455DF629" w14:textId="77777777" w:rsidR="0000377B" w:rsidRDefault="0000377B" w:rsidP="0000377B">
      <w:pPr>
        <w:pStyle w:val="Official"/>
      </w:pPr>
    </w:p>
    <w:p w14:paraId="40B95F48" w14:textId="77777777" w:rsidR="0000377B" w:rsidRDefault="0000377B" w:rsidP="0000377B">
      <w:pPr>
        <w:pStyle w:val="Official"/>
      </w:pPr>
      <w:r>
        <w:t>Est inclus dans cette offre :</w:t>
      </w:r>
    </w:p>
    <w:p w14:paraId="22892593" w14:textId="77777777" w:rsidR="0000377B" w:rsidRDefault="0000377B" w:rsidP="0000377B">
      <w:pPr>
        <w:pStyle w:val="Official"/>
      </w:pPr>
      <w:r>
        <w:t>- L’audit précis de l’installation.</w:t>
      </w:r>
    </w:p>
    <w:p w14:paraId="027338C5" w14:textId="77777777" w:rsidR="0000377B" w:rsidRDefault="0000377B" w:rsidP="0000377B">
      <w:pPr>
        <w:pStyle w:val="Official"/>
      </w:pPr>
      <w:r>
        <w:t>- La fourniture, pose et mise en route des dispositifs de connexion à distance.</w:t>
      </w:r>
    </w:p>
    <w:p w14:paraId="1955922B" w14:textId="77777777" w:rsidR="0000377B" w:rsidRDefault="0000377B" w:rsidP="0000377B">
      <w:pPr>
        <w:pStyle w:val="Official"/>
      </w:pPr>
      <w:r>
        <w:t>- L’abonnement de connexion des dispositifs permettant la connexion à distance.</w:t>
      </w:r>
    </w:p>
    <w:p w14:paraId="02D542BC" w14:textId="77777777" w:rsidR="0000377B" w:rsidRDefault="0000377B" w:rsidP="0000377B">
      <w:pPr>
        <w:pStyle w:val="Official"/>
      </w:pPr>
      <w:r>
        <w:t>- L’encodage à distance des badges pendant toute la durée du contrat.</w:t>
      </w:r>
    </w:p>
    <w:p w14:paraId="4A6DD8E0" w14:textId="77777777" w:rsidR="0000377B" w:rsidRDefault="0000377B" w:rsidP="0000377B">
      <w:pPr>
        <w:pStyle w:val="Official"/>
      </w:pPr>
      <w:r>
        <w:t>- La mise à jour instantanée des répertoires.</w:t>
      </w:r>
    </w:p>
    <w:p w14:paraId="7325D427" w14:textId="77777777" w:rsidR="0000377B" w:rsidRDefault="0000377B" w:rsidP="0000377B">
      <w:pPr>
        <w:pStyle w:val="Official"/>
      </w:pPr>
      <w:r>
        <w:t>- La désactivation des badges non rendus ou égarés.</w:t>
      </w:r>
    </w:p>
    <w:p w14:paraId="0D48D7A7" w14:textId="77777777" w:rsidR="0000377B" w:rsidRDefault="0000377B" w:rsidP="0000377B">
      <w:pPr>
        <w:pStyle w:val="Official"/>
      </w:pPr>
      <w:r>
        <w:t>- La maintenance des dispositifs de connexion (hors dégradation).</w:t>
      </w:r>
    </w:p>
    <w:p w14:paraId="3E85E255" w14:textId="77777777" w:rsidR="0000377B" w:rsidRDefault="0000377B" w:rsidP="0000377B">
      <w:pPr>
        <w:pStyle w:val="Official"/>
      </w:pPr>
      <w:r>
        <w:t>- La fourniture et le réassort des badges vierges.</w:t>
      </w:r>
    </w:p>
    <w:p w14:paraId="63264ED0" w14:textId="77777777" w:rsidR="0000377B" w:rsidRDefault="0000377B" w:rsidP="001653DF">
      <w:pPr>
        <w:pStyle w:val="Official"/>
      </w:pPr>
    </w:p>
    <w:p w14:paraId="4A06394E" w14:textId="77777777" w:rsidR="0000377B" w:rsidRDefault="0000377B" w:rsidP="001653DF">
      <w:pPr>
        <w:pStyle w:val="Official"/>
      </w:pPr>
    </w:p>
    <w:p w14:paraId="5776DBBD" w14:textId="77777777" w:rsidR="0000377B" w:rsidRDefault="0000377B" w:rsidP="001653DF">
      <w:pPr>
        <w:pStyle w:val="Official"/>
      </w:pPr>
    </w:p>
    <w:p w14:paraId="0E7B3C34" w14:textId="67B19CBE" w:rsidR="001653DF" w:rsidRDefault="00431E9F" w:rsidP="00431E9F">
      <w:pPr>
        <w:pStyle w:val="Heading4"/>
      </w:pPr>
      <w:r>
        <w:lastRenderedPageBreak/>
        <w:t>5. Réception des travaux</w:t>
      </w:r>
    </w:p>
    <w:p w14:paraId="28C146B2" w14:textId="77777777" w:rsidR="001653DF" w:rsidRDefault="001653DF" w:rsidP="001653DF">
      <w:pPr>
        <w:pStyle w:val="Official"/>
      </w:pPr>
      <w:r>
        <w:t>Lors de la réception des travaux, le maître d'ouvrage se réserve le droit de procéder, pour chaque branchement, à autant de vérification et d'essai de fonctionnement que nécessaire.</w:t>
      </w:r>
    </w:p>
    <w:p w14:paraId="19C1F029" w14:textId="77777777" w:rsidR="001653DF" w:rsidRDefault="001653DF" w:rsidP="001653DF">
      <w:pPr>
        <w:pStyle w:val="Official"/>
      </w:pPr>
    </w:p>
    <w:p w14:paraId="40271209" w14:textId="77777777" w:rsidR="001653DF" w:rsidRDefault="001653DF" w:rsidP="001653DF">
      <w:pPr>
        <w:pStyle w:val="Official"/>
      </w:pPr>
      <w:r>
        <w:t>La réception des travaux ne pourra avoir lieu qu'après que l'installateur a fourni :</w:t>
      </w:r>
    </w:p>
    <w:p w14:paraId="35EBC580" w14:textId="77777777" w:rsidR="001653DF" w:rsidRDefault="001653DF" w:rsidP="001653DF">
      <w:pPr>
        <w:pStyle w:val="Official"/>
      </w:pPr>
      <w:r>
        <w:t>- Les notices techniques du matériel installé et les certificats de garantie correspondants,</w:t>
      </w:r>
    </w:p>
    <w:p w14:paraId="31049E5C" w14:textId="17EF3A1E" w:rsidR="001653DF" w:rsidRDefault="001653DF" w:rsidP="001653DF">
      <w:pPr>
        <w:pStyle w:val="Official"/>
      </w:pPr>
      <w:r>
        <w:t>- Un plan des installations, comportant le plan de câblage et le repérage des câbles, et l'emplacement des boîtes de raccordement.</w:t>
      </w:r>
    </w:p>
    <w:p w14:paraId="193C079D" w14:textId="77777777" w:rsidR="001653DF" w:rsidRDefault="001653DF" w:rsidP="001653DF">
      <w:pPr>
        <w:pStyle w:val="Official"/>
      </w:pPr>
    </w:p>
    <w:p w14:paraId="2EFCE3DC" w14:textId="77777777" w:rsidR="001653DF" w:rsidRDefault="001653DF" w:rsidP="001653DF">
      <w:pPr>
        <w:pStyle w:val="Official"/>
      </w:pPr>
      <w:r>
        <w:t>Les clés des armoires métalliques posées seront repérées à l'adresse correspondante et remises lors de cette réception.</w:t>
      </w:r>
    </w:p>
    <w:p w14:paraId="36BE2FE3" w14:textId="77777777" w:rsidR="001653DF" w:rsidRDefault="001653DF" w:rsidP="001653DF">
      <w:pPr>
        <w:pStyle w:val="Official"/>
      </w:pPr>
    </w:p>
    <w:p w14:paraId="393FDD73" w14:textId="77777777" w:rsidR="001653DF" w:rsidRDefault="001653DF" w:rsidP="001653DF">
      <w:pPr>
        <w:pStyle w:val="Official"/>
      </w:pPr>
      <w:r>
        <w:t>La réception des travaux sera prononcée en présence d'un représentant du maître d'ouvrage, du titulaire du présent marché et du maître d'œuvre.</w:t>
      </w:r>
    </w:p>
    <w:p w14:paraId="3CCFF10B" w14:textId="41C20ACC" w:rsidR="00AA3133" w:rsidRPr="008A1D0B" w:rsidRDefault="001653DF" w:rsidP="00790ECE">
      <w:pPr>
        <w:pStyle w:val="Official"/>
      </w:pPr>
      <w:r>
        <w:t>La présence du fournisseur du matériel pourra être demandée par le maître d'ouvrage.</w:t>
      </w:r>
    </w:p>
    <w:sectPr w:rsidR="00AA3133" w:rsidRPr="008A1D0B" w:rsidSect="00494E03">
      <w:headerReference w:type="even" r:id="rId22"/>
      <w:headerReference w:type="default" r:id="rId23"/>
      <w:footerReference w:type="even" r:id="rId24"/>
      <w:footerReference w:type="default" r:id="rId25"/>
      <w:headerReference w:type="first" r:id="rId26"/>
      <w:footerReference w:type="first" r:id="rId27"/>
      <w:pgSz w:w="11906" w:h="16838"/>
      <w:pgMar w:top="907" w:right="907" w:bottom="907" w:left="907" w:header="907"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407CA" w14:textId="77777777" w:rsidR="00C208E9" w:rsidRDefault="00C208E9" w:rsidP="00AC61F0">
      <w:r>
        <w:separator/>
      </w:r>
    </w:p>
  </w:endnote>
  <w:endnote w:type="continuationSeparator" w:id="0">
    <w:p w14:paraId="2A7BD5D8" w14:textId="77777777" w:rsidR="00C208E9" w:rsidRDefault="00C208E9" w:rsidP="00AC61F0">
      <w:r>
        <w:continuationSeparator/>
      </w:r>
    </w:p>
  </w:endnote>
  <w:endnote w:type="continuationNotice" w:id="1">
    <w:p w14:paraId="62BBC418" w14:textId="77777777" w:rsidR="00C208E9" w:rsidRDefault="00C208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Calibri"/>
    <w:charset w:val="4D"/>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otham Office Narrow">
    <w:panose1 w:val="02000000000000000000"/>
    <w:charset w:val="00"/>
    <w:family w:val="modern"/>
    <w:notTrueType/>
    <w:pitch w:val="variable"/>
    <w:sig w:usb0="A00002FF" w:usb1="50000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91396" w14:textId="77777777" w:rsidR="002C26DC" w:rsidRDefault="002C2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8DA7" w14:textId="37292AB3" w:rsidR="00122CF7" w:rsidRDefault="00C40481" w:rsidP="00122CF7">
    <w:pPr>
      <w:pStyle w:val="Paragrafobase"/>
      <w:jc w:val="right"/>
    </w:pPr>
    <w:r>
      <w:rPr>
        <w:lang w:val="en-US"/>
      </w:rPr>
      <w:softHyphen/>
    </w:r>
    <w:r w:rsidR="00877C81">
      <w:rPr>
        <w:noProof/>
        <w:lang w:val="en-US"/>
      </w:rPr>
      <w:softHyphen/>
    </w:r>
    <w:r w:rsidR="00877C81">
      <w:rPr>
        <w:noProof/>
        <w:lang w:val="en-US"/>
      </w:rPr>
      <w:softHyphen/>
    </w:r>
    <w:r w:rsidR="00A01C18" w:rsidRPr="00C40481">
      <w:rPr>
        <w:noProof/>
        <w:lang w:eastAsia="it-IT"/>
      </w:rPr>
      <mc:AlternateContent>
        <mc:Choice Requires="wps">
          <w:drawing>
            <wp:anchor distT="0" distB="0" distL="114300" distR="114300" simplePos="0" relativeHeight="251660800" behindDoc="0" locked="0" layoutInCell="1" allowOverlap="1" wp14:anchorId="30C341C6" wp14:editId="172F72F4">
              <wp:simplePos x="0" y="0"/>
              <wp:positionH relativeFrom="column">
                <wp:posOffset>0</wp:posOffset>
              </wp:positionH>
              <wp:positionV relativeFrom="paragraph">
                <wp:posOffset>0</wp:posOffset>
              </wp:positionV>
              <wp:extent cx="2146935" cy="318052"/>
              <wp:effectExtent l="0" t="0" r="5715" b="6350"/>
              <wp:wrapNone/>
              <wp:docPr id="255213469" name="Casella di testo 27"/>
              <wp:cNvGraphicFramePr/>
              <a:graphic xmlns:a="http://schemas.openxmlformats.org/drawingml/2006/main">
                <a:graphicData uri="http://schemas.microsoft.com/office/word/2010/wordprocessingShape">
                  <wps:wsp>
                    <wps:cNvSpPr txBox="1"/>
                    <wps:spPr>
                      <a:xfrm>
                        <a:off x="0" y="0"/>
                        <a:ext cx="2146935" cy="318052"/>
                      </a:xfrm>
                      <a:prstGeom prst="rect">
                        <a:avLst/>
                      </a:prstGeom>
                      <a:solidFill>
                        <a:schemeClr val="lt1"/>
                      </a:solidFill>
                      <a:ln w="6350">
                        <a:noFill/>
                      </a:ln>
                    </wps:spPr>
                    <wps:txbx>
                      <w:txbxContent>
                        <w:p w14:paraId="51101D77" w14:textId="28BCF238"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2C26DC">
                            <w:rPr>
                              <w:rFonts w:ascii="Arial Black" w:hAnsi="Arial Black" w:cs="Gotham Office Narrow"/>
                              <w:b/>
                              <w:bCs/>
                              <w:color w:val="39AE6E"/>
                              <w:sz w:val="16"/>
                              <w:szCs w:val="16"/>
                              <w:lang w:val="en-US"/>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C341C6" id="_x0000_t202" coordsize="21600,21600" o:spt="202" path="m,l,21600r21600,l21600,xe">
              <v:stroke joinstyle="miter"/>
              <v:path gradientshapeok="t" o:connecttype="rect"/>
            </v:shapetype>
            <v:shape id="Casella di testo 27" o:spid="_x0000_s1026" type="#_x0000_t202" style="position:absolute;left:0;text-align:left;margin-left:0;margin-top:0;width:169.05pt;height:25.0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" fillcolor="white [3201]" stroked="f" strokeweight=".5pt">
              <v:textbox>
                <w:txbxContent>
                  <w:p w14:paraId="51101D77" w14:textId="28BCF238"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2C26DC">
                      <w:rPr>
                        <w:rFonts w:ascii="Arial Black" w:hAnsi="Arial Black" w:cs="Gotham Office Narrow"/>
                        <w:b/>
                        <w:bCs/>
                        <w:color w:val="39AE6E"/>
                        <w:sz w:val="16"/>
                        <w:szCs w:val="16"/>
                        <w:lang w:val="en-US"/>
                      </w:rPr>
                      <w:t>fr</w:t>
                    </w:r>
                  </w:p>
                </w:txbxContent>
              </v:textbox>
            </v:shape>
          </w:pict>
        </mc:Fallback>
      </mc:AlternateContent>
    </w:r>
    <w:r w:rsidR="00A01C18" w:rsidRPr="00C40481">
      <w:rPr>
        <w:noProof/>
        <w:lang w:eastAsia="it-IT"/>
      </w:rPr>
      <mc:AlternateContent>
        <mc:Choice Requires="wps">
          <w:drawing>
            <wp:anchor distT="0" distB="0" distL="114300" distR="114300" simplePos="0" relativeHeight="251661824" behindDoc="0" locked="0" layoutInCell="1" allowOverlap="1" wp14:anchorId="3666CB1B" wp14:editId="1259A594">
              <wp:simplePos x="0" y="0"/>
              <wp:positionH relativeFrom="column">
                <wp:posOffset>1664335</wp:posOffset>
              </wp:positionH>
              <wp:positionV relativeFrom="paragraph">
                <wp:posOffset>127000</wp:posOffset>
              </wp:positionV>
              <wp:extent cx="4967605" cy="0"/>
              <wp:effectExtent l="0" t="0" r="0" b="12700"/>
              <wp:wrapNone/>
              <wp:docPr id="1533785398" name="Connettore 1 28"/>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86202" id="Connettore 1 2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10pt" to="522.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" strokecolor="#39ae6e" strokeweight="1pt">
              <v:stroke dashstyle="1 1" joinstyle="miter" endcap="round"/>
            </v:line>
          </w:pict>
        </mc:Fallback>
      </mc:AlternateContent>
    </w:r>
    <w:r w:rsidR="00122CF7">
      <w:t xml:space="preserve"> </w:t>
    </w:r>
  </w:p>
  <w:p w14:paraId="7EF06474" w14:textId="1CBF4F60" w:rsidR="00B20496" w:rsidRPr="00790ECE" w:rsidRDefault="00000000" w:rsidP="00790ECE">
    <w:pPr>
      <w:pStyle w:val="Official"/>
      <w:jc w:val="right"/>
      <w:rPr>
        <w:sz w:val="16"/>
        <w:szCs w:val="16"/>
        <w:lang w:val="en-US"/>
      </w:rPr>
    </w:pPr>
    <w:sdt>
      <w:sdtPr>
        <w:rPr>
          <w:sz w:val="16"/>
          <w:szCs w:val="16"/>
        </w:rPr>
        <w:id w:val="-1769616900"/>
        <w:docPartObj>
          <w:docPartGallery w:val="Page Numbers (Top of Page)"/>
          <w:docPartUnique/>
        </w:docPartObj>
      </w:sdtPr>
      <w:sdtContent>
        <w:r w:rsidR="00122CF7" w:rsidRPr="00790ECE">
          <w:rPr>
            <w:sz w:val="16"/>
            <w:szCs w:val="16"/>
          </w:rPr>
          <w:t xml:space="preserve">Page </w:t>
        </w:r>
        <w:r w:rsidR="00122CF7" w:rsidRPr="00790ECE">
          <w:rPr>
            <w:sz w:val="16"/>
            <w:szCs w:val="16"/>
          </w:rPr>
          <w:fldChar w:fldCharType="begin"/>
        </w:r>
        <w:r w:rsidR="00122CF7" w:rsidRPr="00790ECE">
          <w:rPr>
            <w:sz w:val="16"/>
            <w:szCs w:val="16"/>
          </w:rPr>
          <w:instrText xml:space="preserve"> PAGE </w:instrText>
        </w:r>
        <w:r w:rsidR="00122CF7" w:rsidRPr="00790ECE">
          <w:rPr>
            <w:sz w:val="16"/>
            <w:szCs w:val="16"/>
          </w:rPr>
          <w:fldChar w:fldCharType="separate"/>
        </w:r>
        <w:r w:rsidR="00122CF7" w:rsidRPr="00790ECE">
          <w:rPr>
            <w:sz w:val="16"/>
            <w:szCs w:val="16"/>
          </w:rPr>
          <w:t>2</w:t>
        </w:r>
        <w:r w:rsidR="00122CF7" w:rsidRPr="00790ECE">
          <w:rPr>
            <w:sz w:val="16"/>
            <w:szCs w:val="16"/>
          </w:rPr>
          <w:fldChar w:fldCharType="end"/>
        </w:r>
        <w:r w:rsidR="00122CF7" w:rsidRPr="00790ECE">
          <w:rPr>
            <w:sz w:val="16"/>
            <w:szCs w:val="16"/>
          </w:rPr>
          <w:t xml:space="preserve"> / </w:t>
        </w:r>
        <w:r w:rsidR="00122CF7" w:rsidRPr="00790ECE">
          <w:rPr>
            <w:sz w:val="16"/>
            <w:szCs w:val="16"/>
          </w:rPr>
          <w:fldChar w:fldCharType="begin"/>
        </w:r>
        <w:r w:rsidR="00122CF7" w:rsidRPr="00790ECE">
          <w:rPr>
            <w:sz w:val="16"/>
            <w:szCs w:val="16"/>
          </w:rPr>
          <w:instrText xml:space="preserve"> NUMPAGES  </w:instrText>
        </w:r>
        <w:r w:rsidR="00122CF7" w:rsidRPr="00790ECE">
          <w:rPr>
            <w:sz w:val="16"/>
            <w:szCs w:val="16"/>
          </w:rPr>
          <w:fldChar w:fldCharType="separate"/>
        </w:r>
        <w:r w:rsidR="00122CF7" w:rsidRPr="00790ECE">
          <w:rPr>
            <w:sz w:val="16"/>
            <w:szCs w:val="16"/>
          </w:rPr>
          <w:t>3</w:t>
        </w:r>
        <w:r w:rsidR="00122CF7" w:rsidRPr="00790ECE">
          <w:rPr>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4293" w14:textId="02309A27" w:rsidR="00A01C18" w:rsidRDefault="00A01C18" w:rsidP="00790ECE">
    <w:pPr>
      <w:pStyle w:val="Paragrafobase"/>
      <w:jc w:val="right"/>
      <w:rPr>
        <w:lang w:val="en-US"/>
      </w:rPr>
    </w:pPr>
    <w:r w:rsidRPr="00C40481">
      <w:rPr>
        <w:noProof/>
        <w:lang w:eastAsia="it-IT"/>
      </w:rPr>
      <mc:AlternateContent>
        <mc:Choice Requires="wps">
          <w:drawing>
            <wp:anchor distT="0" distB="0" distL="114300" distR="114300" simplePos="0" relativeHeight="251655680" behindDoc="0" locked="0" layoutInCell="1" allowOverlap="1" wp14:anchorId="3B682856" wp14:editId="6ABCF69C">
              <wp:simplePos x="0" y="0"/>
              <wp:positionH relativeFrom="column">
                <wp:posOffset>-90915</wp:posOffset>
              </wp:positionH>
              <wp:positionV relativeFrom="paragraph">
                <wp:posOffset>38128</wp:posOffset>
              </wp:positionV>
              <wp:extent cx="2146935" cy="318052"/>
              <wp:effectExtent l="0" t="0" r="5715" b="6350"/>
              <wp:wrapNone/>
              <wp:docPr id="27" name="Casella di testo 27"/>
              <wp:cNvGraphicFramePr/>
              <a:graphic xmlns:a="http://schemas.openxmlformats.org/drawingml/2006/main">
                <a:graphicData uri="http://schemas.microsoft.com/office/word/2010/wordprocessingShape">
                  <wps:wsp>
                    <wps:cNvSpPr txBox="1"/>
                    <wps:spPr>
                      <a:xfrm>
                        <a:off x="0" y="0"/>
                        <a:ext cx="2146935" cy="318052"/>
                      </a:xfrm>
                      <a:prstGeom prst="rect">
                        <a:avLst/>
                      </a:prstGeom>
                      <a:solidFill>
                        <a:schemeClr val="lt1"/>
                      </a:solidFill>
                      <a:ln w="6350">
                        <a:noFill/>
                      </a:ln>
                    </wps:spPr>
                    <wps:txbx>
                      <w:txbxContent>
                        <w:p w14:paraId="5B392D85" w14:textId="0970632A"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2C26DC">
                            <w:rPr>
                              <w:rFonts w:ascii="Arial Black" w:hAnsi="Arial Black" w:cs="Gotham Office Narrow"/>
                              <w:b/>
                              <w:bCs/>
                              <w:color w:val="39AE6E"/>
                              <w:sz w:val="16"/>
                              <w:szCs w:val="16"/>
                              <w:lang w:val="en-US"/>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82856" id="_x0000_t202" coordsize="21600,21600" o:spt="202" path="m,l,21600r21600,l21600,xe">
              <v:stroke joinstyle="miter"/>
              <v:path gradientshapeok="t" o:connecttype="rect"/>
            </v:shapetype>
            <v:shape id="_x0000_s1027" type="#_x0000_t202" style="position:absolute;left:0;text-align:left;margin-left:-7.15pt;margin-top:3pt;width:169.05pt;height:25.0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9FLwIAAFs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" fillcolor="white [3201]" stroked="f" strokeweight=".5pt">
              <v:textbox>
                <w:txbxContent>
                  <w:p w14:paraId="5B392D85" w14:textId="0970632A"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2C26DC">
                      <w:rPr>
                        <w:rFonts w:ascii="Arial Black" w:hAnsi="Arial Black" w:cs="Gotham Office Narrow"/>
                        <w:b/>
                        <w:bCs/>
                        <w:color w:val="39AE6E"/>
                        <w:sz w:val="16"/>
                        <w:szCs w:val="16"/>
                        <w:lang w:val="en-US"/>
                      </w:rPr>
                      <w:t>fr</w:t>
                    </w:r>
                  </w:p>
                </w:txbxContent>
              </v:textbox>
            </v:shape>
          </w:pict>
        </mc:Fallback>
      </mc:AlternateContent>
    </w:r>
    <w:r w:rsidRPr="00C40481">
      <w:rPr>
        <w:noProof/>
        <w:lang w:eastAsia="it-IT"/>
      </w:rPr>
      <mc:AlternateContent>
        <mc:Choice Requires="wps">
          <w:drawing>
            <wp:anchor distT="0" distB="0" distL="114300" distR="114300" simplePos="0" relativeHeight="251654656" behindDoc="0" locked="0" layoutInCell="1" allowOverlap="1" wp14:anchorId="72BD0E6A" wp14:editId="2144E2C9">
              <wp:simplePos x="0" y="0"/>
              <wp:positionH relativeFrom="column">
                <wp:posOffset>2776443</wp:posOffset>
              </wp:positionH>
              <wp:positionV relativeFrom="paragraph">
                <wp:posOffset>-473075</wp:posOffset>
              </wp:positionV>
              <wp:extent cx="1351006" cy="410845"/>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1351006" cy="410845"/>
                      </a:xfrm>
                      <a:prstGeom prst="rect">
                        <a:avLst/>
                      </a:prstGeom>
                      <a:solidFill>
                        <a:schemeClr val="lt1"/>
                      </a:solidFill>
                      <a:ln w="6350">
                        <a:noFill/>
                      </a:ln>
                    </wps:spPr>
                    <wps:txbx>
                      <w:txbxContent>
                        <w:p w14:paraId="5B48BAC7" w14:textId="77777777" w:rsidR="00A01C18" w:rsidRPr="00A01C18" w:rsidRDefault="00A01C18" w:rsidP="00A01C18">
                          <w:pPr>
                            <w:rPr>
                              <w:color w:val="000000" w:themeColor="text1"/>
                              <w:sz w:val="16"/>
                              <w:szCs w:val="16"/>
                            </w:rPr>
                          </w:pPr>
                          <w:r w:rsidRPr="00A01C18">
                            <w:rPr>
                              <w:b/>
                              <w:bCs/>
                              <w:color w:val="000000" w:themeColor="text1"/>
                              <w:sz w:val="16"/>
                              <w:szCs w:val="16"/>
                            </w:rPr>
                            <w:t xml:space="preserve">T </w:t>
                          </w:r>
                          <w:r w:rsidRPr="00A01C18">
                            <w:rPr>
                              <w:color w:val="000000" w:themeColor="text1"/>
                              <w:sz w:val="16"/>
                              <w:szCs w:val="16"/>
                            </w:rPr>
                            <w:t>+33 01-43-53-97-97</w:t>
                          </w:r>
                        </w:p>
                        <w:p w14:paraId="103246D4" w14:textId="77777777" w:rsidR="00A01C18" w:rsidRPr="00A01C18" w:rsidRDefault="00A01C18" w:rsidP="00A01C18">
                          <w:pPr>
                            <w:rPr>
                              <w:color w:val="000000" w:themeColor="text1"/>
                              <w:sz w:val="16"/>
                              <w:szCs w:val="16"/>
                            </w:rPr>
                          </w:pPr>
                          <w:r w:rsidRPr="00A01C18">
                            <w:rPr>
                              <w:b/>
                              <w:bCs/>
                              <w:color w:val="000000" w:themeColor="text1"/>
                              <w:sz w:val="16"/>
                              <w:szCs w:val="16"/>
                            </w:rPr>
                            <w:t>F</w:t>
                          </w:r>
                          <w:r w:rsidRPr="00A01C18">
                            <w:rPr>
                              <w:color w:val="000000" w:themeColor="text1"/>
                              <w:sz w:val="16"/>
                              <w:szCs w:val="16"/>
                            </w:rPr>
                            <w:t xml:space="preserve"> +33 01-43-53-97-87</w:t>
                          </w:r>
                        </w:p>
                        <w:p w14:paraId="73D3E105" w14:textId="77777777" w:rsidR="00A01C18" w:rsidRPr="001823F9" w:rsidRDefault="00A01C18" w:rsidP="00A01C18">
                          <w:pPr>
                            <w:rPr>
                              <w:rFonts w:ascii="Gotham Office Narrow" w:hAnsi="Gotham Office Narrow" w:cs="Gotham Office Narrow"/>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0E6A" id="Casella di testo 25" o:spid="_x0000_s1028" type="#_x0000_t202" style="position:absolute;left:0;text-align:left;margin-left:218.6pt;margin-top:-37.25pt;width:106.4pt;height:3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" fillcolor="white [3201]" stroked="f" strokeweight=".5pt">
              <v:textbox>
                <w:txbxContent>
                  <w:p w14:paraId="5B48BAC7" w14:textId="77777777" w:rsidR="00A01C18" w:rsidRPr="00A01C18" w:rsidRDefault="00A01C18" w:rsidP="00A01C18">
                    <w:pPr>
                      <w:rPr>
                        <w:color w:val="000000" w:themeColor="text1"/>
                        <w:sz w:val="16"/>
                        <w:szCs w:val="16"/>
                      </w:rPr>
                    </w:pPr>
                    <w:r w:rsidRPr="00A01C18">
                      <w:rPr>
                        <w:b/>
                        <w:bCs/>
                        <w:color w:val="000000" w:themeColor="text1"/>
                        <w:sz w:val="16"/>
                        <w:szCs w:val="16"/>
                      </w:rPr>
                      <w:t xml:space="preserve">T </w:t>
                    </w:r>
                    <w:r w:rsidRPr="00A01C18">
                      <w:rPr>
                        <w:color w:val="000000" w:themeColor="text1"/>
                        <w:sz w:val="16"/>
                        <w:szCs w:val="16"/>
                      </w:rPr>
                      <w:t>+33 01-43-53-97-97</w:t>
                    </w:r>
                  </w:p>
                  <w:p w14:paraId="103246D4" w14:textId="77777777" w:rsidR="00A01C18" w:rsidRPr="00A01C18" w:rsidRDefault="00A01C18" w:rsidP="00A01C18">
                    <w:pPr>
                      <w:rPr>
                        <w:color w:val="000000" w:themeColor="text1"/>
                        <w:sz w:val="16"/>
                        <w:szCs w:val="16"/>
                      </w:rPr>
                    </w:pPr>
                    <w:r w:rsidRPr="00A01C18">
                      <w:rPr>
                        <w:b/>
                        <w:bCs/>
                        <w:color w:val="000000" w:themeColor="text1"/>
                        <w:sz w:val="16"/>
                        <w:szCs w:val="16"/>
                      </w:rPr>
                      <w:t>F</w:t>
                    </w:r>
                    <w:r w:rsidRPr="00A01C18">
                      <w:rPr>
                        <w:color w:val="000000" w:themeColor="text1"/>
                        <w:sz w:val="16"/>
                        <w:szCs w:val="16"/>
                      </w:rPr>
                      <w:t xml:space="preserve"> +33 01-43-53-97-87</w:t>
                    </w:r>
                  </w:p>
                  <w:p w14:paraId="73D3E105" w14:textId="77777777" w:rsidR="00A01C18" w:rsidRPr="001823F9" w:rsidRDefault="00A01C18" w:rsidP="00A01C18">
                    <w:pPr>
                      <w:rPr>
                        <w:rFonts w:ascii="Gotham Office Narrow" w:hAnsi="Gotham Office Narrow" w:cs="Gotham Office Narrow"/>
                        <w:color w:val="000000" w:themeColor="text1"/>
                        <w:sz w:val="16"/>
                        <w:szCs w:val="16"/>
                      </w:rPr>
                    </w:pPr>
                  </w:p>
                </w:txbxContent>
              </v:textbox>
            </v:shape>
          </w:pict>
        </mc:Fallback>
      </mc:AlternateContent>
    </w:r>
    <w:r w:rsidRPr="00C40481">
      <w:rPr>
        <w:noProof/>
        <w:lang w:eastAsia="it-IT"/>
      </w:rPr>
      <mc:AlternateContent>
        <mc:Choice Requires="wps">
          <w:drawing>
            <wp:anchor distT="0" distB="0" distL="114300" distR="114300" simplePos="0" relativeHeight="251659776" behindDoc="0" locked="0" layoutInCell="1" allowOverlap="1" wp14:anchorId="591DB9B1" wp14:editId="7DEA0E31">
              <wp:simplePos x="0" y="0"/>
              <wp:positionH relativeFrom="column">
                <wp:posOffset>4894237</wp:posOffset>
              </wp:positionH>
              <wp:positionV relativeFrom="paragraph">
                <wp:posOffset>-473075</wp:posOffset>
              </wp:positionV>
              <wp:extent cx="1647567" cy="41084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1647567" cy="410845"/>
                      </a:xfrm>
                      <a:prstGeom prst="rect">
                        <a:avLst/>
                      </a:prstGeom>
                      <a:noFill/>
                      <a:ln w="6350">
                        <a:noFill/>
                      </a:ln>
                    </wps:spPr>
                    <wps:txbx>
                      <w:txbxContent>
                        <w:p w14:paraId="226C6AE3" w14:textId="77777777" w:rsidR="00A01C18" w:rsidRPr="00A01C18" w:rsidRDefault="00A01C18" w:rsidP="00A01C18">
                          <w:pPr>
                            <w:rPr>
                              <w:color w:val="000000" w:themeColor="text1"/>
                              <w:sz w:val="16"/>
                              <w:szCs w:val="16"/>
                            </w:rPr>
                          </w:pPr>
                          <w:hyperlink r:id="rId1" w:tgtFrame="_blank" w:history="1">
                            <w:r w:rsidRPr="00A01C18">
                              <w:rPr>
                                <w:rStyle w:val="Hyperlink"/>
                                <w:color w:val="000000" w:themeColor="text1"/>
                                <w:sz w:val="16"/>
                                <w:szCs w:val="16"/>
                                <w:u w:val="none"/>
                              </w:rPr>
                              <w:t>www.comelit.fr</w:t>
                            </w:r>
                          </w:hyperlink>
                        </w:p>
                        <w:p w14:paraId="344D59DC" w14:textId="77777777" w:rsidR="00A01C18" w:rsidRPr="00A01C18" w:rsidRDefault="00A01C18" w:rsidP="00A01C18">
                          <w:pPr>
                            <w:rPr>
                              <w:color w:val="000000" w:themeColor="text1"/>
                              <w:sz w:val="16"/>
                              <w:szCs w:val="16"/>
                            </w:rPr>
                          </w:pPr>
                          <w:hyperlink r:id="rId2" w:history="1">
                            <w:r w:rsidRPr="00A01C18">
                              <w:rPr>
                                <w:rStyle w:val="Hyperlink"/>
                                <w:color w:val="000000" w:themeColor="text1"/>
                                <w:sz w:val="16"/>
                                <w:szCs w:val="16"/>
                                <w:u w:val="none"/>
                              </w:rPr>
                              <w:t>contact@comelit.fr</w:t>
                            </w:r>
                          </w:hyperlink>
                        </w:p>
                        <w:p w14:paraId="167D2D22" w14:textId="77777777" w:rsidR="00A01C18" w:rsidRPr="00E104A3" w:rsidRDefault="00A01C18" w:rsidP="00A01C18">
                          <w:pPr>
                            <w:rPr>
                              <w:rFonts w:ascii="Gotham Office Narrow" w:hAnsi="Gotham Office Narrow" w:cs="Gotham Office Narrow"/>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B9B1" id="Casella di testo 3" o:spid="_x0000_s1029" type="#_x0000_t202" style="position:absolute;left:0;text-align:left;margin-left:385.35pt;margin-top:-37.25pt;width:129.75pt;height:3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uaGwIAADM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" filled="f" stroked="f" strokeweight=".5pt">
              <v:textbox>
                <w:txbxContent>
                  <w:p w14:paraId="226C6AE3" w14:textId="77777777" w:rsidR="00A01C18" w:rsidRPr="00A01C18" w:rsidRDefault="00A01C18" w:rsidP="00A01C18">
                    <w:pPr>
                      <w:rPr>
                        <w:color w:val="000000" w:themeColor="text1"/>
                        <w:sz w:val="16"/>
                        <w:szCs w:val="16"/>
                      </w:rPr>
                    </w:pPr>
                    <w:hyperlink r:id="rId3" w:tgtFrame="_blank" w:history="1">
                      <w:r w:rsidRPr="00A01C18">
                        <w:rPr>
                          <w:rStyle w:val="Hyperlink"/>
                          <w:color w:val="000000" w:themeColor="text1"/>
                          <w:sz w:val="16"/>
                          <w:szCs w:val="16"/>
                          <w:u w:val="none"/>
                        </w:rPr>
                        <w:t>www.comelit.fr</w:t>
                      </w:r>
                    </w:hyperlink>
                  </w:p>
                  <w:p w14:paraId="344D59DC" w14:textId="77777777" w:rsidR="00A01C18" w:rsidRPr="00A01C18" w:rsidRDefault="00A01C18" w:rsidP="00A01C18">
                    <w:pPr>
                      <w:rPr>
                        <w:color w:val="000000" w:themeColor="text1"/>
                        <w:sz w:val="16"/>
                        <w:szCs w:val="16"/>
                      </w:rPr>
                    </w:pPr>
                    <w:hyperlink r:id="rId4" w:history="1">
                      <w:r w:rsidRPr="00A01C18">
                        <w:rPr>
                          <w:rStyle w:val="Hyperlink"/>
                          <w:color w:val="000000" w:themeColor="text1"/>
                          <w:sz w:val="16"/>
                          <w:szCs w:val="16"/>
                          <w:u w:val="none"/>
                        </w:rPr>
                        <w:t>contact@comelit.fr</w:t>
                      </w:r>
                    </w:hyperlink>
                  </w:p>
                  <w:p w14:paraId="167D2D22" w14:textId="77777777" w:rsidR="00A01C18" w:rsidRPr="00E104A3" w:rsidRDefault="00A01C18" w:rsidP="00A01C18">
                    <w:pPr>
                      <w:rPr>
                        <w:rFonts w:ascii="Gotham Office Narrow" w:hAnsi="Gotham Office Narrow" w:cs="Gotham Office Narrow"/>
                        <w:b/>
                        <w:bCs/>
                        <w:color w:val="000000" w:themeColor="text1"/>
                        <w:sz w:val="16"/>
                        <w:szCs w:val="16"/>
                      </w:rPr>
                    </w:pPr>
                  </w:p>
                </w:txbxContent>
              </v:textbox>
            </v:shape>
          </w:pict>
        </mc:Fallback>
      </mc:AlternateContent>
    </w:r>
    <w:r w:rsidRPr="00C40481">
      <w:rPr>
        <w:noProof/>
        <w:lang w:eastAsia="it-IT"/>
      </w:rPr>
      <mc:AlternateContent>
        <mc:Choice Requires="wps">
          <w:drawing>
            <wp:anchor distT="0" distB="0" distL="114300" distR="114300" simplePos="0" relativeHeight="251658752" behindDoc="0" locked="0" layoutInCell="1" allowOverlap="1" wp14:anchorId="4376E1A3" wp14:editId="228C5D75">
              <wp:simplePos x="0" y="0"/>
              <wp:positionH relativeFrom="column">
                <wp:posOffset>1579880</wp:posOffset>
              </wp:positionH>
              <wp:positionV relativeFrom="paragraph">
                <wp:posOffset>-664210</wp:posOffset>
              </wp:positionV>
              <wp:extent cx="4967605" cy="0"/>
              <wp:effectExtent l="0" t="0" r="0" b="12700"/>
              <wp:wrapNone/>
              <wp:docPr id="29" name="Connettore 1 29"/>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2572A" id="Connettore 1 2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pt,-52.3pt" to="515.5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" strokecolor="#39ae6e" strokeweight="1pt">
              <v:stroke dashstyle="1 1" joinstyle="miter" endcap="round"/>
            </v:line>
          </w:pict>
        </mc:Fallback>
      </mc:AlternateContent>
    </w:r>
    <w:r w:rsidRPr="00C40481">
      <w:rPr>
        <w:noProof/>
        <w:lang w:eastAsia="it-IT"/>
      </w:rPr>
      <mc:AlternateContent>
        <mc:Choice Requires="wps">
          <w:drawing>
            <wp:anchor distT="0" distB="0" distL="114300" distR="114300" simplePos="0" relativeHeight="251656704" behindDoc="0" locked="0" layoutInCell="1" allowOverlap="1" wp14:anchorId="1966D7FB" wp14:editId="6E4DA459">
              <wp:simplePos x="0" y="0"/>
              <wp:positionH relativeFrom="column">
                <wp:posOffset>1573530</wp:posOffset>
              </wp:positionH>
              <wp:positionV relativeFrom="paragraph">
                <wp:posOffset>165100</wp:posOffset>
              </wp:positionV>
              <wp:extent cx="4967605" cy="0"/>
              <wp:effectExtent l="0" t="0" r="0" b="12700"/>
              <wp:wrapNone/>
              <wp:docPr id="28" name="Connettore 1 28"/>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FF627" id="Connettore 1 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13pt" to="515.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" strokecolor="#39ae6e" strokeweight="1pt">
              <v:stroke dashstyle="1 1" joinstyle="miter" endcap="round"/>
            </v:line>
          </w:pict>
        </mc:Fallback>
      </mc:AlternateContent>
    </w:r>
    <w:r w:rsidRPr="00C40481">
      <w:rPr>
        <w:noProof/>
        <w:lang w:eastAsia="it-IT"/>
      </w:rPr>
      <mc:AlternateContent>
        <mc:Choice Requires="wps">
          <w:drawing>
            <wp:anchor distT="0" distB="0" distL="114300" distR="114300" simplePos="0" relativeHeight="251653632" behindDoc="0" locked="0" layoutInCell="1" allowOverlap="1" wp14:anchorId="25180736" wp14:editId="56233F6B">
              <wp:simplePos x="0" y="0"/>
              <wp:positionH relativeFrom="column">
                <wp:posOffset>-90170</wp:posOffset>
              </wp:positionH>
              <wp:positionV relativeFrom="paragraph">
                <wp:posOffset>-504825</wp:posOffset>
              </wp:positionV>
              <wp:extent cx="2146935" cy="410845"/>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2146935" cy="410845"/>
                      </a:xfrm>
                      <a:prstGeom prst="rect">
                        <a:avLst/>
                      </a:prstGeom>
                      <a:solidFill>
                        <a:schemeClr val="lt1"/>
                      </a:solidFill>
                      <a:ln w="6350">
                        <a:noFill/>
                      </a:ln>
                    </wps:spPr>
                    <wps:txbx>
                      <w:txbxContent>
                        <w:p w14:paraId="3B941BB0" w14:textId="77777777" w:rsidR="00A01C18" w:rsidRPr="00A01C18" w:rsidRDefault="00A01C18" w:rsidP="00A01C18">
                          <w:pPr>
                            <w:rPr>
                              <w:color w:val="1B1E2A"/>
                              <w:sz w:val="16"/>
                              <w:szCs w:val="16"/>
                            </w:rPr>
                          </w:pPr>
                          <w:r w:rsidRPr="00A01C18">
                            <w:rPr>
                              <w:color w:val="1B1E2A"/>
                              <w:sz w:val="16"/>
                              <w:szCs w:val="16"/>
                            </w:rPr>
                            <w:t>18, rue Séjourné</w:t>
                          </w:r>
                        </w:p>
                        <w:p w14:paraId="3BF6F6A5" w14:textId="3DD38C73" w:rsidR="00A01C18" w:rsidRPr="00A01C18" w:rsidRDefault="00A01C18" w:rsidP="00A01C18">
                          <w:pPr>
                            <w:rPr>
                              <w:color w:val="1B1E2A"/>
                              <w:sz w:val="16"/>
                              <w:szCs w:val="16"/>
                            </w:rPr>
                          </w:pPr>
                          <w:r w:rsidRPr="00A01C18">
                            <w:rPr>
                              <w:color w:val="1B1E2A"/>
                              <w:sz w:val="16"/>
                              <w:szCs w:val="16"/>
                            </w:rPr>
                            <w:t xml:space="preserve">94000 </w:t>
                          </w:r>
                          <w:r w:rsidR="000D1B3B" w:rsidRPr="00A01C18">
                            <w:rPr>
                              <w:color w:val="1B1E2A"/>
                              <w:sz w:val="16"/>
                              <w:szCs w:val="16"/>
                            </w:rPr>
                            <w:t>Créteil</w:t>
                          </w:r>
                          <w:r w:rsidRPr="00A01C18">
                            <w:rPr>
                              <w:color w:val="1B1E2A"/>
                              <w:sz w:val="16"/>
                              <w:szCs w:val="16"/>
                            </w:rPr>
                            <w:t xml:space="preserve"> Cedex |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80736" id="Casella di testo 24" o:spid="_x0000_s1030" type="#_x0000_t202" style="position:absolute;left:0;text-align:left;margin-left:-7.1pt;margin-top:-39.75pt;width:169.05pt;height:32.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" fillcolor="white [3201]" stroked="f" strokeweight=".5pt">
              <v:textbox>
                <w:txbxContent>
                  <w:p w14:paraId="3B941BB0" w14:textId="77777777" w:rsidR="00A01C18" w:rsidRPr="00A01C18" w:rsidRDefault="00A01C18" w:rsidP="00A01C18">
                    <w:pPr>
                      <w:rPr>
                        <w:color w:val="1B1E2A"/>
                        <w:sz w:val="16"/>
                        <w:szCs w:val="16"/>
                      </w:rPr>
                    </w:pPr>
                    <w:r w:rsidRPr="00A01C18">
                      <w:rPr>
                        <w:color w:val="1B1E2A"/>
                        <w:sz w:val="16"/>
                        <w:szCs w:val="16"/>
                      </w:rPr>
                      <w:t>18, rue Séjourné</w:t>
                    </w:r>
                  </w:p>
                  <w:p w14:paraId="3BF6F6A5" w14:textId="3DD38C73" w:rsidR="00A01C18" w:rsidRPr="00A01C18" w:rsidRDefault="00A01C18" w:rsidP="00A01C18">
                    <w:pPr>
                      <w:rPr>
                        <w:color w:val="1B1E2A"/>
                        <w:sz w:val="16"/>
                        <w:szCs w:val="16"/>
                      </w:rPr>
                    </w:pPr>
                    <w:r w:rsidRPr="00A01C18">
                      <w:rPr>
                        <w:color w:val="1B1E2A"/>
                        <w:sz w:val="16"/>
                        <w:szCs w:val="16"/>
                      </w:rPr>
                      <w:t xml:space="preserve">94000 </w:t>
                    </w:r>
                    <w:r w:rsidR="000D1B3B" w:rsidRPr="00A01C18">
                      <w:rPr>
                        <w:color w:val="1B1E2A"/>
                        <w:sz w:val="16"/>
                        <w:szCs w:val="16"/>
                      </w:rPr>
                      <w:t>Créteil</w:t>
                    </w:r>
                    <w:r w:rsidRPr="00A01C18">
                      <w:rPr>
                        <w:color w:val="1B1E2A"/>
                        <w:sz w:val="16"/>
                        <w:szCs w:val="16"/>
                      </w:rPr>
                      <w:t xml:space="preserve"> Cedex | France</w:t>
                    </w:r>
                  </w:p>
                </w:txbxContent>
              </v:textbox>
            </v:shape>
          </w:pict>
        </mc:Fallback>
      </mc:AlternateContent>
    </w:r>
    <w:r w:rsidRPr="00C40481">
      <w:rPr>
        <w:noProof/>
        <w:lang w:eastAsia="it-IT"/>
      </w:rPr>
      <mc:AlternateContent>
        <mc:Choice Requires="wps">
          <w:drawing>
            <wp:anchor distT="0" distB="0" distL="114300" distR="114300" simplePos="0" relativeHeight="251652608" behindDoc="0" locked="0" layoutInCell="1" allowOverlap="1" wp14:anchorId="21971C8D" wp14:editId="69A0BA98">
              <wp:simplePos x="0" y="0"/>
              <wp:positionH relativeFrom="column">
                <wp:posOffset>-90616</wp:posOffset>
              </wp:positionH>
              <wp:positionV relativeFrom="paragraph">
                <wp:posOffset>-791913</wp:posOffset>
              </wp:positionV>
              <wp:extent cx="2147299" cy="215758"/>
              <wp:effectExtent l="0" t="0" r="0" b="635"/>
              <wp:wrapNone/>
              <wp:docPr id="23" name="Casella di testo 23"/>
              <wp:cNvGraphicFramePr/>
              <a:graphic xmlns:a="http://schemas.openxmlformats.org/drawingml/2006/main">
                <a:graphicData uri="http://schemas.microsoft.com/office/word/2010/wordprocessingShape">
                  <wps:wsp>
                    <wps:cNvSpPr txBox="1"/>
                    <wps:spPr>
                      <a:xfrm>
                        <a:off x="0" y="0"/>
                        <a:ext cx="2147299" cy="215758"/>
                      </a:xfrm>
                      <a:prstGeom prst="rect">
                        <a:avLst/>
                      </a:prstGeom>
                      <a:solidFill>
                        <a:schemeClr val="lt1"/>
                      </a:solidFill>
                      <a:ln w="6350">
                        <a:noFill/>
                      </a:ln>
                    </wps:spPr>
                    <wps:txbx>
                      <w:txbxContent>
                        <w:p w14:paraId="0C60EB44" w14:textId="77777777"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COMELIT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71C8D" id="Casella di testo 23" o:spid="_x0000_s1031" type="#_x0000_t202" style="position:absolute;left:0;text-align:left;margin-left:-7.15pt;margin-top:-62.35pt;width:169.1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" fillcolor="white [3201]" stroked="f" strokeweight=".5pt">
              <v:textbox>
                <w:txbxContent>
                  <w:p w14:paraId="0C60EB44" w14:textId="77777777"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COMELIT FRANCE</w:t>
                    </w:r>
                  </w:p>
                </w:txbxContent>
              </v:textbox>
            </v:shape>
          </w:pict>
        </mc:Fallback>
      </mc:AlternateContent>
    </w:r>
    <w:r w:rsidR="00790ECE">
      <w:rPr>
        <w:lang w:val="en-US"/>
      </w:rPr>
      <w:t xml:space="preserve">  </w:t>
    </w:r>
  </w:p>
  <w:p w14:paraId="6F218199" w14:textId="1D967421" w:rsidR="00790ECE" w:rsidRPr="00790ECE" w:rsidRDefault="00790ECE" w:rsidP="00790ECE">
    <w:pPr>
      <w:pStyle w:val="Paragrafobase"/>
      <w:jc w:val="right"/>
      <w:rPr>
        <w:lang w:val="en-US"/>
      </w:rPr>
    </w:pPr>
    <w:r w:rsidRPr="00790ECE">
      <w:rPr>
        <w:rStyle w:val="OfficialChar"/>
        <w:noProof/>
        <w:sz w:val="16"/>
        <w:szCs w:val="16"/>
      </w:rPr>
      <mc:AlternateContent>
        <mc:Choice Requires="wps">
          <w:drawing>
            <wp:anchor distT="0" distB="0" distL="114300" distR="114300" simplePos="0" relativeHeight="251662848" behindDoc="0" locked="0" layoutInCell="1" allowOverlap="1" wp14:anchorId="0BD3EC88" wp14:editId="1431D551">
              <wp:simplePos x="0" y="0"/>
              <wp:positionH relativeFrom="column">
                <wp:posOffset>4594225</wp:posOffset>
              </wp:positionH>
              <wp:positionV relativeFrom="paragraph">
                <wp:posOffset>142985</wp:posOffset>
              </wp:positionV>
              <wp:extent cx="1910080" cy="245745"/>
              <wp:effectExtent l="0" t="0" r="0" b="1905"/>
              <wp:wrapNone/>
              <wp:docPr id="125212696" name="Text Box 1"/>
              <wp:cNvGraphicFramePr/>
              <a:graphic xmlns:a="http://schemas.openxmlformats.org/drawingml/2006/main">
                <a:graphicData uri="http://schemas.microsoft.com/office/word/2010/wordprocessingShape">
                  <wps:wsp>
                    <wps:cNvSpPr txBox="1"/>
                    <wps:spPr>
                      <a:xfrm>
                        <a:off x="0" y="0"/>
                        <a:ext cx="1910080" cy="245745"/>
                      </a:xfrm>
                      <a:prstGeom prst="rect">
                        <a:avLst/>
                      </a:prstGeom>
                      <a:solidFill>
                        <a:schemeClr val="lt1"/>
                      </a:solidFill>
                      <a:ln w="6350">
                        <a:noFill/>
                      </a:ln>
                    </wps:spPr>
                    <wps:txbx>
                      <w:txbxContent>
                        <w:p w14:paraId="3F9A33FE" w14:textId="58D082AC" w:rsidR="000D1B3B" w:rsidRPr="00790ECE" w:rsidRDefault="000D1B3B" w:rsidP="000D1B3B">
                          <w:pPr>
                            <w:jc w:val="right"/>
                            <w:rPr>
                              <w:i/>
                              <w:iCs/>
                              <w:color w:val="808080" w:themeColor="background1" w:themeShade="80"/>
                              <w:sz w:val="16"/>
                              <w:szCs w:val="16"/>
                            </w:rPr>
                          </w:pPr>
                          <w:r w:rsidRPr="00790ECE">
                            <w:rPr>
                              <w:i/>
                              <w:iCs/>
                              <w:color w:val="808080" w:themeColor="background1" w:themeShade="80"/>
                              <w:sz w:val="16"/>
                              <w:szCs w:val="16"/>
                            </w:rPr>
                            <w:t xml:space="preserve">Version du </w:t>
                          </w:r>
                          <w:r w:rsidR="00006379">
                            <w:rPr>
                              <w:i/>
                              <w:iCs/>
                              <w:color w:val="808080" w:themeColor="background1" w:themeShade="80"/>
                              <w:sz w:val="16"/>
                              <w:szCs w:val="16"/>
                            </w:rPr>
                            <w:t>01</w:t>
                          </w:r>
                          <w:r w:rsidR="005A3FA8">
                            <w:rPr>
                              <w:i/>
                              <w:iCs/>
                              <w:color w:val="808080" w:themeColor="background1" w:themeShade="80"/>
                              <w:sz w:val="16"/>
                              <w:szCs w:val="16"/>
                            </w:rPr>
                            <w:t>/</w:t>
                          </w:r>
                          <w:r w:rsidR="00006379">
                            <w:rPr>
                              <w:i/>
                              <w:iCs/>
                              <w:color w:val="808080" w:themeColor="background1" w:themeShade="80"/>
                              <w:sz w:val="16"/>
                              <w:szCs w:val="16"/>
                            </w:rPr>
                            <w:t>09</w:t>
                          </w:r>
                          <w:r w:rsidRPr="00790ECE">
                            <w:rPr>
                              <w:i/>
                              <w:iCs/>
                              <w:color w:val="808080" w:themeColor="background1" w:themeShade="80"/>
                              <w:sz w:val="16"/>
                              <w:szCs w:val="16"/>
                            </w:rPr>
                            <w:t>/20</w:t>
                          </w:r>
                          <w:r w:rsidR="00006379">
                            <w:rPr>
                              <w:i/>
                              <w:iCs/>
                              <w:color w:val="808080" w:themeColor="background1" w:themeShade="80"/>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EC88" id="Text Box 1" o:spid="_x0000_s1032" type="#_x0000_t202" style="position:absolute;left:0;text-align:left;margin-left:361.75pt;margin-top:11.25pt;width:150.4pt;height:1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" fillcolor="white [3201]" stroked="f" strokeweight=".5pt">
              <v:textbox>
                <w:txbxContent>
                  <w:p w14:paraId="3F9A33FE" w14:textId="58D082AC" w:rsidR="000D1B3B" w:rsidRPr="00790ECE" w:rsidRDefault="000D1B3B" w:rsidP="000D1B3B">
                    <w:pPr>
                      <w:jc w:val="right"/>
                      <w:rPr>
                        <w:i/>
                        <w:iCs/>
                        <w:color w:val="808080" w:themeColor="background1" w:themeShade="80"/>
                        <w:sz w:val="16"/>
                        <w:szCs w:val="16"/>
                      </w:rPr>
                    </w:pPr>
                    <w:r w:rsidRPr="00790ECE">
                      <w:rPr>
                        <w:i/>
                        <w:iCs/>
                        <w:color w:val="808080" w:themeColor="background1" w:themeShade="80"/>
                        <w:sz w:val="16"/>
                        <w:szCs w:val="16"/>
                      </w:rPr>
                      <w:t xml:space="preserve">Version du </w:t>
                    </w:r>
                    <w:r w:rsidR="00006379">
                      <w:rPr>
                        <w:i/>
                        <w:iCs/>
                        <w:color w:val="808080" w:themeColor="background1" w:themeShade="80"/>
                        <w:sz w:val="16"/>
                        <w:szCs w:val="16"/>
                      </w:rPr>
                      <w:t>01</w:t>
                    </w:r>
                    <w:r w:rsidR="005A3FA8">
                      <w:rPr>
                        <w:i/>
                        <w:iCs/>
                        <w:color w:val="808080" w:themeColor="background1" w:themeShade="80"/>
                        <w:sz w:val="16"/>
                        <w:szCs w:val="16"/>
                      </w:rPr>
                      <w:t>/</w:t>
                    </w:r>
                    <w:r w:rsidR="00006379">
                      <w:rPr>
                        <w:i/>
                        <w:iCs/>
                        <w:color w:val="808080" w:themeColor="background1" w:themeShade="80"/>
                        <w:sz w:val="16"/>
                        <w:szCs w:val="16"/>
                      </w:rPr>
                      <w:t>09</w:t>
                    </w:r>
                    <w:r w:rsidRPr="00790ECE">
                      <w:rPr>
                        <w:i/>
                        <w:iCs/>
                        <w:color w:val="808080" w:themeColor="background1" w:themeShade="80"/>
                        <w:sz w:val="16"/>
                        <w:szCs w:val="16"/>
                      </w:rPr>
                      <w:t>/20</w:t>
                    </w:r>
                    <w:r w:rsidR="00006379">
                      <w:rPr>
                        <w:i/>
                        <w:iCs/>
                        <w:color w:val="808080" w:themeColor="background1" w:themeShade="80"/>
                        <w:sz w:val="16"/>
                        <w:szCs w:val="16"/>
                      </w:rPr>
                      <w:t>25</w:t>
                    </w:r>
                  </w:p>
                </w:txbxContent>
              </v:textbox>
            </v:shape>
          </w:pict>
        </mc:Fallback>
      </mc:AlternateContent>
    </w:r>
    <w:sdt>
      <w:sdtPr>
        <w:rPr>
          <w:rStyle w:val="OfficialChar"/>
          <w:sz w:val="16"/>
          <w:szCs w:val="16"/>
        </w:rPr>
        <w:id w:val="359097702"/>
        <w:docPartObj>
          <w:docPartGallery w:val="Page Numbers (Top of Page)"/>
          <w:docPartUnique/>
        </w:docPartObj>
      </w:sdtPr>
      <w:sdtEndPr>
        <w:rPr>
          <w:rStyle w:val="DefaultParagraphFont"/>
          <w:rFonts w:ascii="MinionPro-Regular" w:hAnsi="MinionPro-Regular" w:cs="MinionPro-Regular"/>
          <w:sz w:val="24"/>
          <w:szCs w:val="24"/>
        </w:rPr>
      </w:sdtEndPr>
      <w:sdtContent>
        <w:r w:rsidRPr="00790ECE">
          <w:rPr>
            <w:rStyle w:val="OfficialChar"/>
            <w:sz w:val="16"/>
            <w:szCs w:val="16"/>
          </w:rPr>
          <w:t xml:space="preserve">Page </w:t>
        </w:r>
        <w:r w:rsidRPr="00790ECE">
          <w:rPr>
            <w:rStyle w:val="OfficialChar"/>
            <w:sz w:val="16"/>
            <w:szCs w:val="16"/>
          </w:rPr>
          <w:fldChar w:fldCharType="begin"/>
        </w:r>
        <w:r w:rsidRPr="00790ECE">
          <w:rPr>
            <w:rStyle w:val="OfficialChar"/>
            <w:sz w:val="16"/>
            <w:szCs w:val="16"/>
          </w:rPr>
          <w:instrText xml:space="preserve"> PAGE </w:instrText>
        </w:r>
        <w:r w:rsidRPr="00790ECE">
          <w:rPr>
            <w:rStyle w:val="OfficialChar"/>
            <w:sz w:val="16"/>
            <w:szCs w:val="16"/>
          </w:rPr>
          <w:fldChar w:fldCharType="separate"/>
        </w:r>
        <w:r w:rsidRPr="00790ECE">
          <w:rPr>
            <w:rStyle w:val="OfficialChar"/>
            <w:sz w:val="16"/>
            <w:szCs w:val="16"/>
          </w:rPr>
          <w:t>1</w:t>
        </w:r>
        <w:r w:rsidRPr="00790ECE">
          <w:rPr>
            <w:rStyle w:val="OfficialChar"/>
            <w:sz w:val="16"/>
            <w:szCs w:val="16"/>
          </w:rPr>
          <w:fldChar w:fldCharType="end"/>
        </w:r>
        <w:r w:rsidRPr="00790ECE">
          <w:rPr>
            <w:rStyle w:val="OfficialChar"/>
            <w:sz w:val="16"/>
            <w:szCs w:val="16"/>
          </w:rPr>
          <w:t xml:space="preserve"> / </w:t>
        </w:r>
        <w:r w:rsidRPr="00790ECE">
          <w:rPr>
            <w:rStyle w:val="OfficialChar"/>
            <w:sz w:val="16"/>
            <w:szCs w:val="16"/>
          </w:rPr>
          <w:fldChar w:fldCharType="begin"/>
        </w:r>
        <w:r w:rsidRPr="00790ECE">
          <w:rPr>
            <w:rStyle w:val="OfficialChar"/>
            <w:sz w:val="16"/>
            <w:szCs w:val="16"/>
          </w:rPr>
          <w:instrText xml:space="preserve"> NUMPAGES  </w:instrText>
        </w:r>
        <w:r w:rsidRPr="00790ECE">
          <w:rPr>
            <w:rStyle w:val="OfficialChar"/>
            <w:sz w:val="16"/>
            <w:szCs w:val="16"/>
          </w:rPr>
          <w:fldChar w:fldCharType="separate"/>
        </w:r>
        <w:r w:rsidRPr="00790ECE">
          <w:rPr>
            <w:rStyle w:val="OfficialChar"/>
            <w:sz w:val="16"/>
            <w:szCs w:val="16"/>
          </w:rPr>
          <w:t>3</w:t>
        </w:r>
        <w:r w:rsidRPr="00790ECE">
          <w:rPr>
            <w:rStyle w:val="OfficialCha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B58C5" w14:textId="77777777" w:rsidR="00C208E9" w:rsidRDefault="00C208E9" w:rsidP="00AC61F0">
      <w:r>
        <w:separator/>
      </w:r>
    </w:p>
  </w:footnote>
  <w:footnote w:type="continuationSeparator" w:id="0">
    <w:p w14:paraId="0506D4B5" w14:textId="77777777" w:rsidR="00C208E9" w:rsidRDefault="00C208E9" w:rsidP="00AC61F0">
      <w:r>
        <w:continuationSeparator/>
      </w:r>
    </w:p>
  </w:footnote>
  <w:footnote w:type="continuationNotice" w:id="1">
    <w:p w14:paraId="0C85EFAD" w14:textId="77777777" w:rsidR="00C208E9" w:rsidRDefault="00C208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2918" w14:textId="77777777" w:rsidR="002C26DC" w:rsidRDefault="002C2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1AE8" w14:textId="0A5D133E" w:rsidR="00122CF7" w:rsidRPr="00122CF7" w:rsidRDefault="00122CF7" w:rsidP="00122CF7">
    <w:pPr>
      <w:pStyle w:val="Header"/>
      <w:jc w:val="right"/>
      <w:rPr>
        <w:i/>
        <w:iCs/>
      </w:rPr>
    </w:pPr>
    <w:r w:rsidRPr="00122CF7">
      <w:rPr>
        <w:i/>
        <w:iCs/>
        <w:noProof/>
        <w:color w:val="808080" w:themeColor="background1" w:themeShade="80"/>
        <w:lang w:eastAsia="it-IT"/>
      </w:rPr>
      <w:drawing>
        <wp:anchor distT="0" distB="0" distL="114300" distR="114300" simplePos="0" relativeHeight="251657728" behindDoc="0" locked="0" layoutInCell="1" allowOverlap="1" wp14:anchorId="3891FA30" wp14:editId="33A6D6D4">
          <wp:simplePos x="0" y="0"/>
          <wp:positionH relativeFrom="column">
            <wp:posOffset>1270</wp:posOffset>
          </wp:positionH>
          <wp:positionV relativeFrom="paragraph">
            <wp:posOffset>-147210</wp:posOffset>
          </wp:positionV>
          <wp:extent cx="1905000" cy="457200"/>
          <wp:effectExtent l="0" t="0" r="0" b="0"/>
          <wp:wrapSquare wrapText="bothSides"/>
          <wp:docPr id="2048453540"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905000" cy="457200"/>
                  </a:xfrm>
                  <a:prstGeom prst="rect">
                    <a:avLst/>
                  </a:prstGeom>
                </pic:spPr>
              </pic:pic>
            </a:graphicData>
          </a:graphic>
          <wp14:sizeRelH relativeFrom="page">
            <wp14:pctWidth>0</wp14:pctWidth>
          </wp14:sizeRelH>
          <wp14:sizeRelV relativeFrom="page">
            <wp14:pctHeight>0</wp14:pctHeight>
          </wp14:sizeRelV>
        </wp:anchor>
      </w:drawing>
    </w:r>
    <w:r w:rsidRPr="00122CF7">
      <w:rPr>
        <w:i/>
        <w:iCs/>
        <w:color w:val="808080" w:themeColor="background1" w:themeShade="80"/>
      </w:rPr>
      <w:t>CCTP CFCARESVIGIKP2</w:t>
    </w:r>
    <w:r w:rsidR="00006379">
      <w:rPr>
        <w:i/>
        <w:iCs/>
        <w:color w:val="808080" w:themeColor="background1" w:themeShade="80"/>
      </w:rPr>
      <w:t>5</w:t>
    </w:r>
    <w:r w:rsidRPr="00122CF7">
      <w:rPr>
        <w:i/>
        <w:iCs/>
        <w:color w:val="808080" w:themeColor="background1" w:themeShade="80"/>
      </w:rPr>
      <w:t>0</w:t>
    </w:r>
    <w:r w:rsidR="00006379">
      <w:rPr>
        <w:i/>
        <w:iCs/>
        <w:color w:val="808080" w:themeColor="background1" w:themeShade="80"/>
      </w:rPr>
      <w:t>9</w:t>
    </w:r>
  </w:p>
  <w:p w14:paraId="1F97F8CD" w14:textId="16931EF7" w:rsidR="00B20496" w:rsidRDefault="00B20496" w:rsidP="00AC61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5219" w14:textId="77777777" w:rsidR="00E3649A" w:rsidRDefault="00E3649A" w:rsidP="00E3649A">
    <w:pPr>
      <w:pStyle w:val="Header"/>
      <w:jc w:val="center"/>
    </w:pPr>
  </w:p>
  <w:p w14:paraId="274541D6" w14:textId="77777777" w:rsidR="00E3649A" w:rsidRDefault="00E3649A" w:rsidP="00E3649A">
    <w:pPr>
      <w:pStyle w:val="Header"/>
      <w:jc w:val="center"/>
    </w:pPr>
  </w:p>
  <w:p w14:paraId="791F9794" w14:textId="3EDC6B8C" w:rsidR="00E3649A" w:rsidRDefault="00F87CD3" w:rsidP="00E3649A">
    <w:pPr>
      <w:pStyle w:val="Header"/>
      <w:jc w:val="center"/>
    </w:pPr>
    <w:r w:rsidRPr="005765E7">
      <w:rPr>
        <w:noProof/>
        <w:lang w:eastAsia="it-IT"/>
      </w:rPr>
      <w:drawing>
        <wp:inline distT="0" distB="0" distL="0" distR="0" wp14:anchorId="2E7F3AAB" wp14:editId="66E48C9A">
          <wp:extent cx="3238500" cy="777240"/>
          <wp:effectExtent l="0" t="0" r="0" b="381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238500" cy="777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74F89"/>
    <w:multiLevelType w:val="hybridMultilevel"/>
    <w:tmpl w:val="3B989EF8"/>
    <w:lvl w:ilvl="0" w:tplc="856021F6">
      <w:start w:val="4"/>
      <w:numFmt w:val="bullet"/>
      <w:lvlText w:val="-"/>
      <w:lvlJc w:val="left"/>
      <w:pPr>
        <w:ind w:left="720" w:hanging="360"/>
      </w:pPr>
      <w:rPr>
        <w:rFonts w:ascii="Arial" w:eastAsia="+mn-e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C2756"/>
    <w:multiLevelType w:val="hybridMultilevel"/>
    <w:tmpl w:val="7A7C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6470032">
    <w:abstractNumId w:val="1"/>
  </w:num>
  <w:num w:numId="2" w16cid:durableId="1714232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496"/>
    <w:rsid w:val="00003603"/>
    <w:rsid w:val="0000377B"/>
    <w:rsid w:val="00006379"/>
    <w:rsid w:val="000224FD"/>
    <w:rsid w:val="00032DD2"/>
    <w:rsid w:val="000461CB"/>
    <w:rsid w:val="000520B3"/>
    <w:rsid w:val="00063BA0"/>
    <w:rsid w:val="00082FF6"/>
    <w:rsid w:val="000D1B3B"/>
    <w:rsid w:val="000F73B3"/>
    <w:rsid w:val="001052D5"/>
    <w:rsid w:val="00107B9E"/>
    <w:rsid w:val="00122CF7"/>
    <w:rsid w:val="00123C21"/>
    <w:rsid w:val="001653DF"/>
    <w:rsid w:val="001823F9"/>
    <w:rsid w:val="00194997"/>
    <w:rsid w:val="001A3AAE"/>
    <w:rsid w:val="001C6F19"/>
    <w:rsid w:val="001D032F"/>
    <w:rsid w:val="001D1B9E"/>
    <w:rsid w:val="001D71E3"/>
    <w:rsid w:val="001F29F5"/>
    <w:rsid w:val="002052AD"/>
    <w:rsid w:val="00212869"/>
    <w:rsid w:val="002269E1"/>
    <w:rsid w:val="00272E77"/>
    <w:rsid w:val="00284700"/>
    <w:rsid w:val="002949E0"/>
    <w:rsid w:val="002A3D18"/>
    <w:rsid w:val="002C26DC"/>
    <w:rsid w:val="002D4926"/>
    <w:rsid w:val="002D6902"/>
    <w:rsid w:val="00305010"/>
    <w:rsid w:val="0031118A"/>
    <w:rsid w:val="00313D79"/>
    <w:rsid w:val="00316105"/>
    <w:rsid w:val="003211F1"/>
    <w:rsid w:val="00343580"/>
    <w:rsid w:val="00384122"/>
    <w:rsid w:val="003B2A03"/>
    <w:rsid w:val="003E4FC5"/>
    <w:rsid w:val="004120F4"/>
    <w:rsid w:val="00431E9F"/>
    <w:rsid w:val="00442254"/>
    <w:rsid w:val="0044727A"/>
    <w:rsid w:val="00494E03"/>
    <w:rsid w:val="004B38E3"/>
    <w:rsid w:val="004B3A4D"/>
    <w:rsid w:val="0050377A"/>
    <w:rsid w:val="005041C5"/>
    <w:rsid w:val="00514055"/>
    <w:rsid w:val="0052097B"/>
    <w:rsid w:val="005450FD"/>
    <w:rsid w:val="00567DED"/>
    <w:rsid w:val="005704F9"/>
    <w:rsid w:val="005765E7"/>
    <w:rsid w:val="00591C6E"/>
    <w:rsid w:val="00596FD7"/>
    <w:rsid w:val="005A3FA8"/>
    <w:rsid w:val="005B08AB"/>
    <w:rsid w:val="005B1FC6"/>
    <w:rsid w:val="005B54F0"/>
    <w:rsid w:val="005C7953"/>
    <w:rsid w:val="005E4A08"/>
    <w:rsid w:val="00612228"/>
    <w:rsid w:val="00615C88"/>
    <w:rsid w:val="0061777E"/>
    <w:rsid w:val="006405AA"/>
    <w:rsid w:val="00640D78"/>
    <w:rsid w:val="00682066"/>
    <w:rsid w:val="00687BB2"/>
    <w:rsid w:val="006E25C2"/>
    <w:rsid w:val="006E3BBB"/>
    <w:rsid w:val="007156C1"/>
    <w:rsid w:val="00716234"/>
    <w:rsid w:val="00721ECE"/>
    <w:rsid w:val="00790ECE"/>
    <w:rsid w:val="007925E7"/>
    <w:rsid w:val="00807E29"/>
    <w:rsid w:val="00877C81"/>
    <w:rsid w:val="008A1D0B"/>
    <w:rsid w:val="008A37EE"/>
    <w:rsid w:val="008B4E0F"/>
    <w:rsid w:val="00901223"/>
    <w:rsid w:val="00923400"/>
    <w:rsid w:val="0093429E"/>
    <w:rsid w:val="00940474"/>
    <w:rsid w:val="009756E5"/>
    <w:rsid w:val="0099612F"/>
    <w:rsid w:val="00996A7E"/>
    <w:rsid w:val="009A3D90"/>
    <w:rsid w:val="009A4D52"/>
    <w:rsid w:val="009D1125"/>
    <w:rsid w:val="009E7C17"/>
    <w:rsid w:val="00A01C18"/>
    <w:rsid w:val="00A358AD"/>
    <w:rsid w:val="00A43E08"/>
    <w:rsid w:val="00A53F40"/>
    <w:rsid w:val="00A5702F"/>
    <w:rsid w:val="00A638F3"/>
    <w:rsid w:val="00A834E8"/>
    <w:rsid w:val="00A9749B"/>
    <w:rsid w:val="00AA1833"/>
    <w:rsid w:val="00AA3133"/>
    <w:rsid w:val="00AB7BBD"/>
    <w:rsid w:val="00AC61F0"/>
    <w:rsid w:val="00B20496"/>
    <w:rsid w:val="00B35212"/>
    <w:rsid w:val="00B410F4"/>
    <w:rsid w:val="00B47CD7"/>
    <w:rsid w:val="00B62D23"/>
    <w:rsid w:val="00B87B7B"/>
    <w:rsid w:val="00BB44D8"/>
    <w:rsid w:val="00BF0860"/>
    <w:rsid w:val="00BF523A"/>
    <w:rsid w:val="00C03960"/>
    <w:rsid w:val="00C04BEA"/>
    <w:rsid w:val="00C208E9"/>
    <w:rsid w:val="00C379B7"/>
    <w:rsid w:val="00C40481"/>
    <w:rsid w:val="00C40DC3"/>
    <w:rsid w:val="00C41B81"/>
    <w:rsid w:val="00C515D3"/>
    <w:rsid w:val="00C61852"/>
    <w:rsid w:val="00C62477"/>
    <w:rsid w:val="00C83B29"/>
    <w:rsid w:val="00C9428E"/>
    <w:rsid w:val="00CB5DA9"/>
    <w:rsid w:val="00CC10D2"/>
    <w:rsid w:val="00CE2BEF"/>
    <w:rsid w:val="00CE4133"/>
    <w:rsid w:val="00CF1C46"/>
    <w:rsid w:val="00D023B4"/>
    <w:rsid w:val="00D21739"/>
    <w:rsid w:val="00D22E65"/>
    <w:rsid w:val="00D37BB7"/>
    <w:rsid w:val="00D4417A"/>
    <w:rsid w:val="00D52B4E"/>
    <w:rsid w:val="00D52F4D"/>
    <w:rsid w:val="00D5308F"/>
    <w:rsid w:val="00D57B0A"/>
    <w:rsid w:val="00D65975"/>
    <w:rsid w:val="00DC1BB6"/>
    <w:rsid w:val="00DF2F4C"/>
    <w:rsid w:val="00E04AB6"/>
    <w:rsid w:val="00E06459"/>
    <w:rsid w:val="00E104A3"/>
    <w:rsid w:val="00E30FEE"/>
    <w:rsid w:val="00E32E6D"/>
    <w:rsid w:val="00E3649A"/>
    <w:rsid w:val="00E92DD3"/>
    <w:rsid w:val="00EE6D12"/>
    <w:rsid w:val="00F262C8"/>
    <w:rsid w:val="00F44AF3"/>
    <w:rsid w:val="00F4581E"/>
    <w:rsid w:val="00F81926"/>
    <w:rsid w:val="00F85334"/>
    <w:rsid w:val="00F87CD3"/>
    <w:rsid w:val="00F939FC"/>
    <w:rsid w:val="00F97A03"/>
    <w:rsid w:val="00FB09B2"/>
    <w:rsid w:val="00FB6C14"/>
    <w:rsid w:val="00FE181F"/>
    <w:rsid w:val="00FE6009"/>
    <w:rsid w:val="00FF6F3E"/>
    <w:rsid w:val="14485C0D"/>
    <w:rsid w:val="14BD3965"/>
    <w:rsid w:val="21CE5672"/>
    <w:rsid w:val="299FE99A"/>
    <w:rsid w:val="31DF353B"/>
    <w:rsid w:val="337B059C"/>
    <w:rsid w:val="3BAA283C"/>
    <w:rsid w:val="3DA4D71D"/>
    <w:rsid w:val="3E88AE7D"/>
    <w:rsid w:val="4620BCBA"/>
    <w:rsid w:val="479D95CF"/>
    <w:rsid w:val="4F4EDEBD"/>
    <w:rsid w:val="4FAE76A3"/>
    <w:rsid w:val="523A586D"/>
    <w:rsid w:val="56A5A9AA"/>
    <w:rsid w:val="5902299F"/>
    <w:rsid w:val="5BE4EC3D"/>
    <w:rsid w:val="5E9FE55F"/>
    <w:rsid w:val="64B2B301"/>
    <w:rsid w:val="6858FC71"/>
    <w:rsid w:val="6B334B55"/>
    <w:rsid w:val="707C24C9"/>
    <w:rsid w:val="739ACEA5"/>
    <w:rsid w:val="7D342F85"/>
    <w:rsid w:val="7EABAF83"/>
    <w:rsid w:val="7FDBE49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0AC14A"/>
  <w15:docId w15:val="{DF71EA82-4168-474D-83E6-BE9B71B1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FF6"/>
    <w:pPr>
      <w:spacing w:line="360" w:lineRule="auto"/>
      <w:jc w:val="both"/>
    </w:pPr>
    <w:rPr>
      <w:rFonts w:ascii="Arial" w:eastAsia="+mn-ea" w:hAnsi="Arial" w:cs="Arial"/>
      <w:color w:val="000000"/>
      <w:kern w:val="24"/>
      <w:lang w:val="fr-FR"/>
    </w:rPr>
  </w:style>
  <w:style w:type="paragraph" w:styleId="Heading1">
    <w:name w:val="heading 1"/>
    <w:basedOn w:val="NormalWeb"/>
    <w:next w:val="Normal"/>
    <w:link w:val="Heading1Char"/>
    <w:uiPriority w:val="9"/>
    <w:qFormat/>
    <w:rsid w:val="00923400"/>
    <w:pPr>
      <w:spacing w:before="0" w:beforeAutospacing="0" w:after="0" w:afterAutospacing="0"/>
      <w:jc w:val="center"/>
      <w:outlineLvl w:val="0"/>
    </w:pPr>
    <w:rPr>
      <w:rFonts w:ascii="Arial Black" w:eastAsia="+mn-ea" w:hAnsi="Arial Black" w:cs="Arial Black"/>
      <w:b/>
      <w:bCs/>
      <w:color w:val="00BD6F"/>
      <w:sz w:val="56"/>
      <w:szCs w:val="56"/>
      <w:lang w:val="fr-FR"/>
    </w:rPr>
  </w:style>
  <w:style w:type="paragraph" w:styleId="Heading2">
    <w:name w:val="heading 2"/>
    <w:basedOn w:val="NormalWeb"/>
    <w:next w:val="Normal"/>
    <w:link w:val="Heading2Char"/>
    <w:uiPriority w:val="9"/>
    <w:unhideWhenUsed/>
    <w:qFormat/>
    <w:rsid w:val="00923400"/>
    <w:pPr>
      <w:spacing w:before="0" w:beforeAutospacing="0" w:after="0" w:afterAutospacing="0"/>
      <w:jc w:val="center"/>
      <w:outlineLvl w:val="1"/>
    </w:pPr>
    <w:rPr>
      <w:rFonts w:ascii="Arial Black" w:eastAsia="+mn-ea" w:hAnsi="Arial Black" w:cs="Arial Black"/>
      <w:b/>
      <w:bCs/>
      <w:color w:val="1D1E29"/>
      <w:sz w:val="32"/>
      <w:szCs w:val="32"/>
      <w:lang w:val="fr-FR"/>
    </w:rPr>
  </w:style>
  <w:style w:type="paragraph" w:styleId="Heading3">
    <w:name w:val="heading 3"/>
    <w:basedOn w:val="Normal"/>
    <w:next w:val="Normal"/>
    <w:link w:val="Heading3Char"/>
    <w:uiPriority w:val="9"/>
    <w:unhideWhenUsed/>
    <w:qFormat/>
    <w:rsid w:val="002A3D18"/>
    <w:pPr>
      <w:outlineLvl w:val="2"/>
    </w:pPr>
    <w:rPr>
      <w:b/>
      <w:bCs/>
      <w:color w:val="00BD6F"/>
      <w:sz w:val="32"/>
      <w:szCs w:val="32"/>
    </w:rPr>
  </w:style>
  <w:style w:type="paragraph" w:styleId="Heading4">
    <w:name w:val="heading 4"/>
    <w:basedOn w:val="Normal"/>
    <w:next w:val="Normal"/>
    <w:link w:val="Heading4Char"/>
    <w:uiPriority w:val="9"/>
    <w:unhideWhenUsed/>
    <w:qFormat/>
    <w:rsid w:val="00122CF7"/>
    <w:pPr>
      <w:outlineLvl w:val="3"/>
    </w:pPr>
    <w:rPr>
      <w:b/>
      <w:bCs/>
    </w:rPr>
  </w:style>
  <w:style w:type="paragraph" w:styleId="Heading5">
    <w:name w:val="heading 5"/>
    <w:basedOn w:val="Official"/>
    <w:next w:val="Normal"/>
    <w:link w:val="Heading5Char"/>
    <w:uiPriority w:val="9"/>
    <w:unhideWhenUsed/>
    <w:qFormat/>
    <w:rsid w:val="005E4A08"/>
    <w:pPr>
      <w:outlineLvl w:val="4"/>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496"/>
    <w:pPr>
      <w:tabs>
        <w:tab w:val="center" w:pos="4819"/>
        <w:tab w:val="right" w:pos="9638"/>
      </w:tabs>
    </w:pPr>
  </w:style>
  <w:style w:type="character" w:customStyle="1" w:styleId="HeaderChar">
    <w:name w:val="Header Char"/>
    <w:basedOn w:val="DefaultParagraphFont"/>
    <w:link w:val="Header"/>
    <w:uiPriority w:val="99"/>
    <w:rsid w:val="00B20496"/>
  </w:style>
  <w:style w:type="paragraph" w:styleId="Footer">
    <w:name w:val="footer"/>
    <w:basedOn w:val="Normal"/>
    <w:link w:val="FooterChar"/>
    <w:uiPriority w:val="99"/>
    <w:unhideWhenUsed/>
    <w:rsid w:val="00B20496"/>
    <w:pPr>
      <w:tabs>
        <w:tab w:val="center" w:pos="4819"/>
        <w:tab w:val="right" w:pos="9638"/>
      </w:tabs>
    </w:pPr>
  </w:style>
  <w:style w:type="character" w:customStyle="1" w:styleId="FooterChar">
    <w:name w:val="Footer Char"/>
    <w:basedOn w:val="DefaultParagraphFont"/>
    <w:link w:val="Footer"/>
    <w:uiPriority w:val="99"/>
    <w:rsid w:val="00B20496"/>
  </w:style>
  <w:style w:type="paragraph" w:customStyle="1" w:styleId="Paragrafobase">
    <w:name w:val="[Paragrafo base]"/>
    <w:basedOn w:val="Normal"/>
    <w:uiPriority w:val="99"/>
    <w:rsid w:val="00B20496"/>
    <w:pPr>
      <w:autoSpaceDE w:val="0"/>
      <w:autoSpaceDN w:val="0"/>
      <w:adjustRightInd w:val="0"/>
      <w:spacing w:line="288" w:lineRule="auto"/>
      <w:textAlignment w:val="center"/>
    </w:pPr>
    <w:rPr>
      <w:rFonts w:ascii="MinionPro-Regular" w:hAnsi="MinionPro-Regular" w:cs="MinionPro-Regular"/>
    </w:rPr>
  </w:style>
  <w:style w:type="table" w:styleId="TableGrid">
    <w:name w:val="Table Grid"/>
    <w:basedOn w:val="TableNormal"/>
    <w:uiPriority w:val="39"/>
    <w:rsid w:val="00B20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11">
    <w:name w:val="Tabella semplice - 11"/>
    <w:basedOn w:val="TableNormal"/>
    <w:uiPriority w:val="41"/>
    <w:rsid w:val="001823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essunostileparagrafo">
    <w:name w:val="[Nessuno stile paragrafo]"/>
    <w:rsid w:val="001823F9"/>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877C81"/>
    <w:rPr>
      <w:color w:val="0563C1" w:themeColor="hyperlink"/>
      <w:u w:val="single"/>
    </w:rPr>
  </w:style>
  <w:style w:type="character" w:customStyle="1" w:styleId="Menzionenonrisolta1">
    <w:name w:val="Menzione non risolta1"/>
    <w:basedOn w:val="DefaultParagraphFont"/>
    <w:uiPriority w:val="99"/>
    <w:semiHidden/>
    <w:unhideWhenUsed/>
    <w:rsid w:val="00877C81"/>
    <w:rPr>
      <w:color w:val="605E5C"/>
      <w:shd w:val="clear" w:color="auto" w:fill="E1DFDD"/>
    </w:rPr>
  </w:style>
  <w:style w:type="character" w:styleId="FollowedHyperlink">
    <w:name w:val="FollowedHyperlink"/>
    <w:basedOn w:val="DefaultParagraphFont"/>
    <w:uiPriority w:val="99"/>
    <w:semiHidden/>
    <w:unhideWhenUsed/>
    <w:rsid w:val="00877C81"/>
    <w:rPr>
      <w:color w:val="954F72" w:themeColor="followedHyperlink"/>
      <w:u w:val="single"/>
    </w:rPr>
  </w:style>
  <w:style w:type="character" w:customStyle="1" w:styleId="Heading1Char">
    <w:name w:val="Heading 1 Char"/>
    <w:basedOn w:val="DefaultParagraphFont"/>
    <w:link w:val="Heading1"/>
    <w:uiPriority w:val="9"/>
    <w:rsid w:val="00923400"/>
    <w:rPr>
      <w:rFonts w:ascii="Arial Black" w:eastAsia="+mn-ea" w:hAnsi="Arial Black" w:cs="Arial Black"/>
      <w:b/>
      <w:bCs/>
      <w:color w:val="000000"/>
      <w:kern w:val="24"/>
      <w:sz w:val="56"/>
      <w:szCs w:val="56"/>
      <w:lang w:val="fr-FR"/>
    </w:rPr>
  </w:style>
  <w:style w:type="paragraph" w:styleId="BalloonText">
    <w:name w:val="Balloon Text"/>
    <w:basedOn w:val="Normal"/>
    <w:link w:val="BalloonTextChar"/>
    <w:uiPriority w:val="99"/>
    <w:semiHidden/>
    <w:unhideWhenUsed/>
    <w:rsid w:val="009342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429E"/>
    <w:rPr>
      <w:rFonts w:ascii="Lucida Grande" w:hAnsi="Lucida Grande" w:cs="Lucida Grande"/>
      <w:sz w:val="18"/>
      <w:szCs w:val="18"/>
    </w:rPr>
  </w:style>
  <w:style w:type="paragraph" w:styleId="NormalWeb">
    <w:name w:val="Normal (Web)"/>
    <w:basedOn w:val="Normal"/>
    <w:uiPriority w:val="99"/>
    <w:unhideWhenUsed/>
    <w:rsid w:val="00996A7E"/>
    <w:pPr>
      <w:spacing w:before="100" w:beforeAutospacing="1" w:after="100" w:afterAutospacing="1"/>
    </w:pPr>
    <w:rPr>
      <w:rFonts w:ascii="Times New Roman" w:eastAsia="Times New Roman" w:hAnsi="Times New Roman" w:cs="Times New Roman"/>
      <w:lang w:val="en-US"/>
    </w:rPr>
  </w:style>
  <w:style w:type="paragraph" w:styleId="Title">
    <w:name w:val="Title"/>
    <w:basedOn w:val="NormalWeb"/>
    <w:next w:val="Normal"/>
    <w:link w:val="TitleChar"/>
    <w:uiPriority w:val="10"/>
    <w:qFormat/>
    <w:rsid w:val="00CF1C46"/>
    <w:pPr>
      <w:spacing w:before="0" w:beforeAutospacing="0" w:after="0" w:afterAutospacing="0"/>
      <w:jc w:val="center"/>
    </w:pPr>
    <w:rPr>
      <w:rFonts w:ascii="Arial Black" w:eastAsia="+mn-ea" w:hAnsi="Arial Black" w:cs="Arial Black"/>
      <w:b/>
      <w:bCs/>
      <w:color w:val="00BD6F"/>
      <w:sz w:val="100"/>
      <w:szCs w:val="100"/>
      <w:lang w:val="fr-FR"/>
    </w:rPr>
  </w:style>
  <w:style w:type="character" w:customStyle="1" w:styleId="TitleChar">
    <w:name w:val="Title Char"/>
    <w:basedOn w:val="DefaultParagraphFont"/>
    <w:link w:val="Title"/>
    <w:uiPriority w:val="10"/>
    <w:rsid w:val="00CF1C46"/>
    <w:rPr>
      <w:rFonts w:ascii="Arial Black" w:eastAsia="+mn-ea" w:hAnsi="Arial Black" w:cs="Arial Black"/>
      <w:b/>
      <w:bCs/>
      <w:color w:val="000000"/>
      <w:kern w:val="24"/>
      <w:sz w:val="100"/>
      <w:szCs w:val="100"/>
      <w:lang w:val="fr-FR"/>
    </w:rPr>
  </w:style>
  <w:style w:type="paragraph" w:styleId="Subtitle">
    <w:name w:val="Subtitle"/>
    <w:basedOn w:val="NormalWeb"/>
    <w:next w:val="Normal"/>
    <w:link w:val="SubtitleChar"/>
    <w:uiPriority w:val="11"/>
    <w:qFormat/>
    <w:rsid w:val="00CF1C46"/>
    <w:pPr>
      <w:spacing w:before="0" w:beforeAutospacing="0" w:after="0" w:afterAutospacing="0"/>
      <w:jc w:val="center"/>
    </w:pPr>
    <w:rPr>
      <w:rFonts w:ascii="Arial Black" w:eastAsia="+mn-ea" w:hAnsi="Arial Black" w:cs="Arial Black"/>
      <w:b/>
      <w:bCs/>
      <w:color w:val="00BD6F"/>
      <w:sz w:val="56"/>
      <w:szCs w:val="56"/>
      <w:lang w:val="fr-FR"/>
    </w:rPr>
  </w:style>
  <w:style w:type="character" w:customStyle="1" w:styleId="SubtitleChar">
    <w:name w:val="Subtitle Char"/>
    <w:basedOn w:val="DefaultParagraphFont"/>
    <w:link w:val="Subtitle"/>
    <w:uiPriority w:val="11"/>
    <w:rsid w:val="00CF1C46"/>
    <w:rPr>
      <w:rFonts w:ascii="Arial Black" w:eastAsia="+mn-ea" w:hAnsi="Arial Black" w:cs="Arial Black"/>
      <w:b/>
      <w:bCs/>
      <w:color w:val="000000"/>
      <w:kern w:val="24"/>
      <w:sz w:val="56"/>
      <w:szCs w:val="56"/>
      <w:lang w:val="fr-FR"/>
    </w:rPr>
  </w:style>
  <w:style w:type="character" w:styleId="Emphasis">
    <w:name w:val="Emphasis"/>
    <w:uiPriority w:val="20"/>
    <w:qFormat/>
    <w:rsid w:val="00CF1C46"/>
    <w:rPr>
      <w:rFonts w:ascii="Arial Black" w:hAnsi="Arial Black"/>
      <w:sz w:val="44"/>
      <w:szCs w:val="44"/>
      <w:lang w:val="fr-FR"/>
    </w:rPr>
  </w:style>
  <w:style w:type="character" w:customStyle="1" w:styleId="Heading2Char">
    <w:name w:val="Heading 2 Char"/>
    <w:basedOn w:val="DefaultParagraphFont"/>
    <w:link w:val="Heading2"/>
    <w:uiPriority w:val="9"/>
    <w:rsid w:val="00923400"/>
    <w:rPr>
      <w:rFonts w:ascii="Arial Black" w:eastAsia="+mn-ea" w:hAnsi="Arial Black" w:cs="Arial Black"/>
      <w:b/>
      <w:bCs/>
      <w:color w:val="000000"/>
      <w:kern w:val="24"/>
      <w:sz w:val="32"/>
      <w:szCs w:val="32"/>
      <w:lang w:val="fr-FR"/>
    </w:rPr>
  </w:style>
  <w:style w:type="character" w:customStyle="1" w:styleId="Heading3Char">
    <w:name w:val="Heading 3 Char"/>
    <w:basedOn w:val="DefaultParagraphFont"/>
    <w:link w:val="Heading3"/>
    <w:uiPriority w:val="9"/>
    <w:rsid w:val="002A3D18"/>
    <w:rPr>
      <w:rFonts w:ascii="Arial" w:eastAsia="+mn-ea" w:hAnsi="Arial" w:cs="Arial"/>
      <w:b/>
      <w:bCs/>
      <w:color w:val="000000"/>
      <w:kern w:val="24"/>
      <w:sz w:val="32"/>
      <w:szCs w:val="32"/>
      <w:lang w:val="fr-FR"/>
    </w:rPr>
  </w:style>
  <w:style w:type="character" w:styleId="SubtleEmphasis">
    <w:name w:val="Subtle Emphasis"/>
    <w:basedOn w:val="DefaultParagraphFont"/>
    <w:uiPriority w:val="19"/>
    <w:rsid w:val="00BF0860"/>
    <w:rPr>
      <w:sz w:val="56"/>
      <w:szCs w:val="56"/>
    </w:rPr>
  </w:style>
  <w:style w:type="character" w:styleId="IntenseEmphasis">
    <w:name w:val="Intense Emphasis"/>
    <w:basedOn w:val="DefaultParagraphFont"/>
    <w:uiPriority w:val="21"/>
    <w:qFormat/>
    <w:rsid w:val="00C515D3"/>
    <w:rPr>
      <w:i/>
      <w:iCs/>
      <w:color w:val="4472C4" w:themeColor="accent1"/>
    </w:rPr>
  </w:style>
  <w:style w:type="paragraph" w:customStyle="1" w:styleId="Subtitlepage">
    <w:name w:val="Subtitle page"/>
    <w:basedOn w:val="Normal"/>
    <w:link w:val="SubtitlepageChar"/>
    <w:qFormat/>
    <w:rsid w:val="00C515D3"/>
    <w:pPr>
      <w:jc w:val="center"/>
    </w:pPr>
    <w:rPr>
      <w:sz w:val="56"/>
      <w:szCs w:val="56"/>
    </w:rPr>
  </w:style>
  <w:style w:type="character" w:customStyle="1" w:styleId="SubtitlepageChar">
    <w:name w:val="Subtitle page Char"/>
    <w:basedOn w:val="DefaultParagraphFont"/>
    <w:link w:val="Subtitlepage"/>
    <w:rsid w:val="00C515D3"/>
    <w:rPr>
      <w:rFonts w:ascii="Arial" w:eastAsia="+mn-ea" w:hAnsi="Arial" w:cs="Arial"/>
      <w:color w:val="000000"/>
      <w:kern w:val="24"/>
      <w:sz w:val="56"/>
      <w:szCs w:val="56"/>
      <w:lang w:val="fr-FR"/>
    </w:rPr>
  </w:style>
  <w:style w:type="paragraph" w:styleId="ListParagraph">
    <w:name w:val="List Paragraph"/>
    <w:basedOn w:val="Normal"/>
    <w:uiPriority w:val="34"/>
    <w:qFormat/>
    <w:rsid w:val="00442254"/>
    <w:pPr>
      <w:ind w:left="720"/>
      <w:contextualSpacing/>
    </w:pPr>
  </w:style>
  <w:style w:type="character" w:customStyle="1" w:styleId="Heading4Char">
    <w:name w:val="Heading 4 Char"/>
    <w:basedOn w:val="DefaultParagraphFont"/>
    <w:link w:val="Heading4"/>
    <w:uiPriority w:val="9"/>
    <w:rsid w:val="00122CF7"/>
    <w:rPr>
      <w:rFonts w:ascii="Arial" w:eastAsia="+mn-ea" w:hAnsi="Arial" w:cs="Arial"/>
      <w:b/>
      <w:bCs/>
      <w:color w:val="000000"/>
      <w:kern w:val="24"/>
      <w:lang w:val="fr-FR"/>
    </w:rPr>
  </w:style>
  <w:style w:type="paragraph" w:customStyle="1" w:styleId="Official">
    <w:name w:val="Official"/>
    <w:basedOn w:val="Normal"/>
    <w:link w:val="OfficialChar"/>
    <w:qFormat/>
    <w:rsid w:val="00122CF7"/>
    <w:rPr>
      <w:sz w:val="20"/>
      <w:szCs w:val="20"/>
    </w:rPr>
  </w:style>
  <w:style w:type="character" w:customStyle="1" w:styleId="OfficialChar">
    <w:name w:val="Official Char"/>
    <w:basedOn w:val="DefaultParagraphFont"/>
    <w:link w:val="Official"/>
    <w:rsid w:val="00122CF7"/>
    <w:rPr>
      <w:rFonts w:ascii="Arial" w:eastAsia="+mn-ea" w:hAnsi="Arial" w:cs="Arial"/>
      <w:color w:val="000000"/>
      <w:kern w:val="24"/>
      <w:sz w:val="20"/>
      <w:szCs w:val="20"/>
      <w:lang w:val="fr-FR"/>
    </w:rPr>
  </w:style>
  <w:style w:type="character" w:customStyle="1" w:styleId="Heading5Char">
    <w:name w:val="Heading 5 Char"/>
    <w:basedOn w:val="DefaultParagraphFont"/>
    <w:link w:val="Heading5"/>
    <w:uiPriority w:val="9"/>
    <w:rsid w:val="005E4A08"/>
    <w:rPr>
      <w:rFonts w:ascii="Arial" w:eastAsia="+mn-ea" w:hAnsi="Arial" w:cs="Arial"/>
      <w:b/>
      <w:bCs/>
      <w:color w:val="000000"/>
      <w:kern w:val="24"/>
      <w:sz w:val="20"/>
      <w:szCs w:val="20"/>
      <w:u w:val="singl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02907">
      <w:bodyDiv w:val="1"/>
      <w:marLeft w:val="0"/>
      <w:marRight w:val="0"/>
      <w:marTop w:val="0"/>
      <w:marBottom w:val="0"/>
      <w:divBdr>
        <w:top w:val="none" w:sz="0" w:space="0" w:color="auto"/>
        <w:left w:val="none" w:sz="0" w:space="0" w:color="auto"/>
        <w:bottom w:val="none" w:sz="0" w:space="0" w:color="auto"/>
        <w:right w:val="none" w:sz="0" w:space="0" w:color="auto"/>
      </w:divBdr>
    </w:div>
    <w:div w:id="36200886">
      <w:bodyDiv w:val="1"/>
      <w:marLeft w:val="0"/>
      <w:marRight w:val="0"/>
      <w:marTop w:val="0"/>
      <w:marBottom w:val="0"/>
      <w:divBdr>
        <w:top w:val="none" w:sz="0" w:space="0" w:color="auto"/>
        <w:left w:val="none" w:sz="0" w:space="0" w:color="auto"/>
        <w:bottom w:val="none" w:sz="0" w:space="0" w:color="auto"/>
        <w:right w:val="none" w:sz="0" w:space="0" w:color="auto"/>
      </w:divBdr>
    </w:div>
    <w:div w:id="128406780">
      <w:bodyDiv w:val="1"/>
      <w:marLeft w:val="0"/>
      <w:marRight w:val="0"/>
      <w:marTop w:val="0"/>
      <w:marBottom w:val="0"/>
      <w:divBdr>
        <w:top w:val="none" w:sz="0" w:space="0" w:color="auto"/>
        <w:left w:val="none" w:sz="0" w:space="0" w:color="auto"/>
        <w:bottom w:val="none" w:sz="0" w:space="0" w:color="auto"/>
        <w:right w:val="none" w:sz="0" w:space="0" w:color="auto"/>
      </w:divBdr>
    </w:div>
    <w:div w:id="167448229">
      <w:bodyDiv w:val="1"/>
      <w:marLeft w:val="0"/>
      <w:marRight w:val="0"/>
      <w:marTop w:val="0"/>
      <w:marBottom w:val="0"/>
      <w:divBdr>
        <w:top w:val="none" w:sz="0" w:space="0" w:color="auto"/>
        <w:left w:val="none" w:sz="0" w:space="0" w:color="auto"/>
        <w:bottom w:val="none" w:sz="0" w:space="0" w:color="auto"/>
        <w:right w:val="none" w:sz="0" w:space="0" w:color="auto"/>
      </w:divBdr>
    </w:div>
    <w:div w:id="244648383">
      <w:bodyDiv w:val="1"/>
      <w:marLeft w:val="0"/>
      <w:marRight w:val="0"/>
      <w:marTop w:val="0"/>
      <w:marBottom w:val="0"/>
      <w:divBdr>
        <w:top w:val="none" w:sz="0" w:space="0" w:color="auto"/>
        <w:left w:val="none" w:sz="0" w:space="0" w:color="auto"/>
        <w:bottom w:val="none" w:sz="0" w:space="0" w:color="auto"/>
        <w:right w:val="none" w:sz="0" w:space="0" w:color="auto"/>
      </w:divBdr>
    </w:div>
    <w:div w:id="278797974">
      <w:bodyDiv w:val="1"/>
      <w:marLeft w:val="0"/>
      <w:marRight w:val="0"/>
      <w:marTop w:val="0"/>
      <w:marBottom w:val="0"/>
      <w:divBdr>
        <w:top w:val="none" w:sz="0" w:space="0" w:color="auto"/>
        <w:left w:val="none" w:sz="0" w:space="0" w:color="auto"/>
        <w:bottom w:val="none" w:sz="0" w:space="0" w:color="auto"/>
        <w:right w:val="none" w:sz="0" w:space="0" w:color="auto"/>
      </w:divBdr>
    </w:div>
    <w:div w:id="290138091">
      <w:bodyDiv w:val="1"/>
      <w:marLeft w:val="0"/>
      <w:marRight w:val="0"/>
      <w:marTop w:val="0"/>
      <w:marBottom w:val="0"/>
      <w:divBdr>
        <w:top w:val="none" w:sz="0" w:space="0" w:color="auto"/>
        <w:left w:val="none" w:sz="0" w:space="0" w:color="auto"/>
        <w:bottom w:val="none" w:sz="0" w:space="0" w:color="auto"/>
        <w:right w:val="none" w:sz="0" w:space="0" w:color="auto"/>
      </w:divBdr>
    </w:div>
    <w:div w:id="297102658">
      <w:bodyDiv w:val="1"/>
      <w:marLeft w:val="0"/>
      <w:marRight w:val="0"/>
      <w:marTop w:val="0"/>
      <w:marBottom w:val="0"/>
      <w:divBdr>
        <w:top w:val="none" w:sz="0" w:space="0" w:color="auto"/>
        <w:left w:val="none" w:sz="0" w:space="0" w:color="auto"/>
        <w:bottom w:val="none" w:sz="0" w:space="0" w:color="auto"/>
        <w:right w:val="none" w:sz="0" w:space="0" w:color="auto"/>
      </w:divBdr>
    </w:div>
    <w:div w:id="346177772">
      <w:bodyDiv w:val="1"/>
      <w:marLeft w:val="0"/>
      <w:marRight w:val="0"/>
      <w:marTop w:val="0"/>
      <w:marBottom w:val="0"/>
      <w:divBdr>
        <w:top w:val="none" w:sz="0" w:space="0" w:color="auto"/>
        <w:left w:val="none" w:sz="0" w:space="0" w:color="auto"/>
        <w:bottom w:val="none" w:sz="0" w:space="0" w:color="auto"/>
        <w:right w:val="none" w:sz="0" w:space="0" w:color="auto"/>
      </w:divBdr>
    </w:div>
    <w:div w:id="445588678">
      <w:bodyDiv w:val="1"/>
      <w:marLeft w:val="0"/>
      <w:marRight w:val="0"/>
      <w:marTop w:val="0"/>
      <w:marBottom w:val="0"/>
      <w:divBdr>
        <w:top w:val="none" w:sz="0" w:space="0" w:color="auto"/>
        <w:left w:val="none" w:sz="0" w:space="0" w:color="auto"/>
        <w:bottom w:val="none" w:sz="0" w:space="0" w:color="auto"/>
        <w:right w:val="none" w:sz="0" w:space="0" w:color="auto"/>
      </w:divBdr>
    </w:div>
    <w:div w:id="518466467">
      <w:bodyDiv w:val="1"/>
      <w:marLeft w:val="0"/>
      <w:marRight w:val="0"/>
      <w:marTop w:val="0"/>
      <w:marBottom w:val="0"/>
      <w:divBdr>
        <w:top w:val="none" w:sz="0" w:space="0" w:color="auto"/>
        <w:left w:val="none" w:sz="0" w:space="0" w:color="auto"/>
        <w:bottom w:val="none" w:sz="0" w:space="0" w:color="auto"/>
        <w:right w:val="none" w:sz="0" w:space="0" w:color="auto"/>
      </w:divBdr>
    </w:div>
    <w:div w:id="539246411">
      <w:bodyDiv w:val="1"/>
      <w:marLeft w:val="0"/>
      <w:marRight w:val="0"/>
      <w:marTop w:val="0"/>
      <w:marBottom w:val="0"/>
      <w:divBdr>
        <w:top w:val="none" w:sz="0" w:space="0" w:color="auto"/>
        <w:left w:val="none" w:sz="0" w:space="0" w:color="auto"/>
        <w:bottom w:val="none" w:sz="0" w:space="0" w:color="auto"/>
        <w:right w:val="none" w:sz="0" w:space="0" w:color="auto"/>
      </w:divBdr>
    </w:div>
    <w:div w:id="646007731">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709502095">
      <w:bodyDiv w:val="1"/>
      <w:marLeft w:val="0"/>
      <w:marRight w:val="0"/>
      <w:marTop w:val="0"/>
      <w:marBottom w:val="0"/>
      <w:divBdr>
        <w:top w:val="none" w:sz="0" w:space="0" w:color="auto"/>
        <w:left w:val="none" w:sz="0" w:space="0" w:color="auto"/>
        <w:bottom w:val="none" w:sz="0" w:space="0" w:color="auto"/>
        <w:right w:val="none" w:sz="0" w:space="0" w:color="auto"/>
      </w:divBdr>
    </w:div>
    <w:div w:id="743646736">
      <w:bodyDiv w:val="1"/>
      <w:marLeft w:val="0"/>
      <w:marRight w:val="0"/>
      <w:marTop w:val="0"/>
      <w:marBottom w:val="0"/>
      <w:divBdr>
        <w:top w:val="none" w:sz="0" w:space="0" w:color="auto"/>
        <w:left w:val="none" w:sz="0" w:space="0" w:color="auto"/>
        <w:bottom w:val="none" w:sz="0" w:space="0" w:color="auto"/>
        <w:right w:val="none" w:sz="0" w:space="0" w:color="auto"/>
      </w:divBdr>
    </w:div>
    <w:div w:id="758871428">
      <w:bodyDiv w:val="1"/>
      <w:marLeft w:val="0"/>
      <w:marRight w:val="0"/>
      <w:marTop w:val="0"/>
      <w:marBottom w:val="0"/>
      <w:divBdr>
        <w:top w:val="none" w:sz="0" w:space="0" w:color="auto"/>
        <w:left w:val="none" w:sz="0" w:space="0" w:color="auto"/>
        <w:bottom w:val="none" w:sz="0" w:space="0" w:color="auto"/>
        <w:right w:val="none" w:sz="0" w:space="0" w:color="auto"/>
      </w:divBdr>
    </w:div>
    <w:div w:id="961694547">
      <w:bodyDiv w:val="1"/>
      <w:marLeft w:val="0"/>
      <w:marRight w:val="0"/>
      <w:marTop w:val="0"/>
      <w:marBottom w:val="0"/>
      <w:divBdr>
        <w:top w:val="none" w:sz="0" w:space="0" w:color="auto"/>
        <w:left w:val="none" w:sz="0" w:space="0" w:color="auto"/>
        <w:bottom w:val="none" w:sz="0" w:space="0" w:color="auto"/>
        <w:right w:val="none" w:sz="0" w:space="0" w:color="auto"/>
      </w:divBdr>
    </w:div>
    <w:div w:id="1064184827">
      <w:bodyDiv w:val="1"/>
      <w:marLeft w:val="0"/>
      <w:marRight w:val="0"/>
      <w:marTop w:val="0"/>
      <w:marBottom w:val="0"/>
      <w:divBdr>
        <w:top w:val="none" w:sz="0" w:space="0" w:color="auto"/>
        <w:left w:val="none" w:sz="0" w:space="0" w:color="auto"/>
        <w:bottom w:val="none" w:sz="0" w:space="0" w:color="auto"/>
        <w:right w:val="none" w:sz="0" w:space="0" w:color="auto"/>
      </w:divBdr>
    </w:div>
    <w:div w:id="1191646584">
      <w:bodyDiv w:val="1"/>
      <w:marLeft w:val="0"/>
      <w:marRight w:val="0"/>
      <w:marTop w:val="0"/>
      <w:marBottom w:val="0"/>
      <w:divBdr>
        <w:top w:val="none" w:sz="0" w:space="0" w:color="auto"/>
        <w:left w:val="none" w:sz="0" w:space="0" w:color="auto"/>
        <w:bottom w:val="none" w:sz="0" w:space="0" w:color="auto"/>
        <w:right w:val="none" w:sz="0" w:space="0" w:color="auto"/>
      </w:divBdr>
    </w:div>
    <w:div w:id="1219899268">
      <w:bodyDiv w:val="1"/>
      <w:marLeft w:val="0"/>
      <w:marRight w:val="0"/>
      <w:marTop w:val="0"/>
      <w:marBottom w:val="0"/>
      <w:divBdr>
        <w:top w:val="none" w:sz="0" w:space="0" w:color="auto"/>
        <w:left w:val="none" w:sz="0" w:space="0" w:color="auto"/>
        <w:bottom w:val="none" w:sz="0" w:space="0" w:color="auto"/>
        <w:right w:val="none" w:sz="0" w:space="0" w:color="auto"/>
      </w:divBdr>
    </w:div>
    <w:div w:id="1222641016">
      <w:bodyDiv w:val="1"/>
      <w:marLeft w:val="0"/>
      <w:marRight w:val="0"/>
      <w:marTop w:val="0"/>
      <w:marBottom w:val="0"/>
      <w:divBdr>
        <w:top w:val="none" w:sz="0" w:space="0" w:color="auto"/>
        <w:left w:val="none" w:sz="0" w:space="0" w:color="auto"/>
        <w:bottom w:val="none" w:sz="0" w:space="0" w:color="auto"/>
        <w:right w:val="none" w:sz="0" w:space="0" w:color="auto"/>
      </w:divBdr>
    </w:div>
    <w:div w:id="1277636843">
      <w:bodyDiv w:val="1"/>
      <w:marLeft w:val="0"/>
      <w:marRight w:val="0"/>
      <w:marTop w:val="0"/>
      <w:marBottom w:val="0"/>
      <w:divBdr>
        <w:top w:val="none" w:sz="0" w:space="0" w:color="auto"/>
        <w:left w:val="none" w:sz="0" w:space="0" w:color="auto"/>
        <w:bottom w:val="none" w:sz="0" w:space="0" w:color="auto"/>
        <w:right w:val="none" w:sz="0" w:space="0" w:color="auto"/>
      </w:divBdr>
    </w:div>
    <w:div w:id="1291790510">
      <w:bodyDiv w:val="1"/>
      <w:marLeft w:val="0"/>
      <w:marRight w:val="0"/>
      <w:marTop w:val="0"/>
      <w:marBottom w:val="0"/>
      <w:divBdr>
        <w:top w:val="none" w:sz="0" w:space="0" w:color="auto"/>
        <w:left w:val="none" w:sz="0" w:space="0" w:color="auto"/>
        <w:bottom w:val="none" w:sz="0" w:space="0" w:color="auto"/>
        <w:right w:val="none" w:sz="0" w:space="0" w:color="auto"/>
      </w:divBdr>
    </w:div>
    <w:div w:id="1318653152">
      <w:bodyDiv w:val="1"/>
      <w:marLeft w:val="0"/>
      <w:marRight w:val="0"/>
      <w:marTop w:val="0"/>
      <w:marBottom w:val="0"/>
      <w:divBdr>
        <w:top w:val="none" w:sz="0" w:space="0" w:color="auto"/>
        <w:left w:val="none" w:sz="0" w:space="0" w:color="auto"/>
        <w:bottom w:val="none" w:sz="0" w:space="0" w:color="auto"/>
        <w:right w:val="none" w:sz="0" w:space="0" w:color="auto"/>
      </w:divBdr>
    </w:div>
    <w:div w:id="1390030702">
      <w:bodyDiv w:val="1"/>
      <w:marLeft w:val="0"/>
      <w:marRight w:val="0"/>
      <w:marTop w:val="0"/>
      <w:marBottom w:val="0"/>
      <w:divBdr>
        <w:top w:val="none" w:sz="0" w:space="0" w:color="auto"/>
        <w:left w:val="none" w:sz="0" w:space="0" w:color="auto"/>
        <w:bottom w:val="none" w:sz="0" w:space="0" w:color="auto"/>
        <w:right w:val="none" w:sz="0" w:space="0" w:color="auto"/>
      </w:divBdr>
    </w:div>
    <w:div w:id="1428842938">
      <w:bodyDiv w:val="1"/>
      <w:marLeft w:val="0"/>
      <w:marRight w:val="0"/>
      <w:marTop w:val="0"/>
      <w:marBottom w:val="0"/>
      <w:divBdr>
        <w:top w:val="none" w:sz="0" w:space="0" w:color="auto"/>
        <w:left w:val="none" w:sz="0" w:space="0" w:color="auto"/>
        <w:bottom w:val="none" w:sz="0" w:space="0" w:color="auto"/>
        <w:right w:val="none" w:sz="0" w:space="0" w:color="auto"/>
      </w:divBdr>
    </w:div>
    <w:div w:id="1435393776">
      <w:bodyDiv w:val="1"/>
      <w:marLeft w:val="0"/>
      <w:marRight w:val="0"/>
      <w:marTop w:val="0"/>
      <w:marBottom w:val="0"/>
      <w:divBdr>
        <w:top w:val="none" w:sz="0" w:space="0" w:color="auto"/>
        <w:left w:val="none" w:sz="0" w:space="0" w:color="auto"/>
        <w:bottom w:val="none" w:sz="0" w:space="0" w:color="auto"/>
        <w:right w:val="none" w:sz="0" w:space="0" w:color="auto"/>
      </w:divBdr>
    </w:div>
    <w:div w:id="1479034495">
      <w:bodyDiv w:val="1"/>
      <w:marLeft w:val="0"/>
      <w:marRight w:val="0"/>
      <w:marTop w:val="0"/>
      <w:marBottom w:val="0"/>
      <w:divBdr>
        <w:top w:val="none" w:sz="0" w:space="0" w:color="auto"/>
        <w:left w:val="none" w:sz="0" w:space="0" w:color="auto"/>
        <w:bottom w:val="none" w:sz="0" w:space="0" w:color="auto"/>
        <w:right w:val="none" w:sz="0" w:space="0" w:color="auto"/>
      </w:divBdr>
    </w:div>
    <w:div w:id="1666400121">
      <w:bodyDiv w:val="1"/>
      <w:marLeft w:val="0"/>
      <w:marRight w:val="0"/>
      <w:marTop w:val="0"/>
      <w:marBottom w:val="0"/>
      <w:divBdr>
        <w:top w:val="none" w:sz="0" w:space="0" w:color="auto"/>
        <w:left w:val="none" w:sz="0" w:space="0" w:color="auto"/>
        <w:bottom w:val="none" w:sz="0" w:space="0" w:color="auto"/>
        <w:right w:val="none" w:sz="0" w:space="0" w:color="auto"/>
      </w:divBdr>
    </w:div>
    <w:div w:id="1678651345">
      <w:bodyDiv w:val="1"/>
      <w:marLeft w:val="0"/>
      <w:marRight w:val="0"/>
      <w:marTop w:val="0"/>
      <w:marBottom w:val="0"/>
      <w:divBdr>
        <w:top w:val="none" w:sz="0" w:space="0" w:color="auto"/>
        <w:left w:val="none" w:sz="0" w:space="0" w:color="auto"/>
        <w:bottom w:val="none" w:sz="0" w:space="0" w:color="auto"/>
        <w:right w:val="none" w:sz="0" w:space="0" w:color="auto"/>
      </w:divBdr>
    </w:div>
    <w:div w:id="1696224498">
      <w:bodyDiv w:val="1"/>
      <w:marLeft w:val="0"/>
      <w:marRight w:val="0"/>
      <w:marTop w:val="0"/>
      <w:marBottom w:val="0"/>
      <w:divBdr>
        <w:top w:val="none" w:sz="0" w:space="0" w:color="auto"/>
        <w:left w:val="none" w:sz="0" w:space="0" w:color="auto"/>
        <w:bottom w:val="none" w:sz="0" w:space="0" w:color="auto"/>
        <w:right w:val="none" w:sz="0" w:space="0" w:color="auto"/>
      </w:divBdr>
    </w:div>
    <w:div w:id="1807163526">
      <w:bodyDiv w:val="1"/>
      <w:marLeft w:val="0"/>
      <w:marRight w:val="0"/>
      <w:marTop w:val="0"/>
      <w:marBottom w:val="0"/>
      <w:divBdr>
        <w:top w:val="none" w:sz="0" w:space="0" w:color="auto"/>
        <w:left w:val="none" w:sz="0" w:space="0" w:color="auto"/>
        <w:bottom w:val="none" w:sz="0" w:space="0" w:color="auto"/>
        <w:right w:val="none" w:sz="0" w:space="0" w:color="auto"/>
      </w:divBdr>
    </w:div>
    <w:div w:id="1841892425">
      <w:bodyDiv w:val="1"/>
      <w:marLeft w:val="0"/>
      <w:marRight w:val="0"/>
      <w:marTop w:val="0"/>
      <w:marBottom w:val="0"/>
      <w:divBdr>
        <w:top w:val="none" w:sz="0" w:space="0" w:color="auto"/>
        <w:left w:val="none" w:sz="0" w:space="0" w:color="auto"/>
        <w:bottom w:val="none" w:sz="0" w:space="0" w:color="auto"/>
        <w:right w:val="none" w:sz="0" w:space="0" w:color="auto"/>
      </w:divBdr>
    </w:div>
    <w:div w:id="1854803705">
      <w:bodyDiv w:val="1"/>
      <w:marLeft w:val="0"/>
      <w:marRight w:val="0"/>
      <w:marTop w:val="0"/>
      <w:marBottom w:val="0"/>
      <w:divBdr>
        <w:top w:val="none" w:sz="0" w:space="0" w:color="auto"/>
        <w:left w:val="none" w:sz="0" w:space="0" w:color="auto"/>
        <w:bottom w:val="none" w:sz="0" w:space="0" w:color="auto"/>
        <w:right w:val="none" w:sz="0" w:space="0" w:color="auto"/>
      </w:divBdr>
    </w:div>
    <w:div w:id="1919512256">
      <w:bodyDiv w:val="1"/>
      <w:marLeft w:val="0"/>
      <w:marRight w:val="0"/>
      <w:marTop w:val="0"/>
      <w:marBottom w:val="0"/>
      <w:divBdr>
        <w:top w:val="none" w:sz="0" w:space="0" w:color="auto"/>
        <w:left w:val="none" w:sz="0" w:space="0" w:color="auto"/>
        <w:bottom w:val="none" w:sz="0" w:space="0" w:color="auto"/>
        <w:right w:val="none" w:sz="0" w:space="0" w:color="auto"/>
      </w:divBdr>
    </w:div>
    <w:div w:id="2003002829">
      <w:bodyDiv w:val="1"/>
      <w:marLeft w:val="0"/>
      <w:marRight w:val="0"/>
      <w:marTop w:val="0"/>
      <w:marBottom w:val="0"/>
      <w:divBdr>
        <w:top w:val="none" w:sz="0" w:space="0" w:color="auto"/>
        <w:left w:val="none" w:sz="0" w:space="0" w:color="auto"/>
        <w:bottom w:val="none" w:sz="0" w:space="0" w:color="auto"/>
        <w:right w:val="none" w:sz="0" w:space="0" w:color="auto"/>
      </w:divBdr>
    </w:div>
    <w:div w:id="2011366728">
      <w:bodyDiv w:val="1"/>
      <w:marLeft w:val="0"/>
      <w:marRight w:val="0"/>
      <w:marTop w:val="0"/>
      <w:marBottom w:val="0"/>
      <w:divBdr>
        <w:top w:val="none" w:sz="0" w:space="0" w:color="auto"/>
        <w:left w:val="none" w:sz="0" w:space="0" w:color="auto"/>
        <w:bottom w:val="none" w:sz="0" w:space="0" w:color="auto"/>
        <w:right w:val="none" w:sz="0" w:space="0" w:color="auto"/>
      </w:divBdr>
    </w:div>
    <w:div w:id="211466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www.comelit.fr/" TargetMode="External"/><Relationship Id="rId2" Type="http://schemas.openxmlformats.org/officeDocument/2006/relationships/hyperlink" Target="mailto:contact@comelit-immotec.fr" TargetMode="External"/><Relationship Id="rId1" Type="http://schemas.openxmlformats.org/officeDocument/2006/relationships/hyperlink" Target="http://www.comelit.fr/" TargetMode="External"/><Relationship Id="rId4" Type="http://schemas.openxmlformats.org/officeDocument/2006/relationships/hyperlink" Target="mailto:contact@comelit-immotec.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77315783AFEF45A6AD4FCF18073472" ma:contentTypeVersion="12" ma:contentTypeDescription="Create a new document." ma:contentTypeScope="" ma:versionID="4c7a1a7274e38061f858e46ab542cb96">
  <xsd:schema xmlns:xsd="http://www.w3.org/2001/XMLSchema" xmlns:xs="http://www.w3.org/2001/XMLSchema" xmlns:p="http://schemas.microsoft.com/office/2006/metadata/properties" xmlns:ns2="81406f40-753c-418e-a576-ed89d23d394e" xmlns:ns3="286238f5-7938-44e8-b251-5353edecad01" targetNamespace="http://schemas.microsoft.com/office/2006/metadata/properties" ma:root="true" ma:fieldsID="8077efb9ae8e7dbd5dd46086651beceb" ns2:_="" ns3:_="">
    <xsd:import namespace="81406f40-753c-418e-a576-ed89d23d394e"/>
    <xsd:import namespace="286238f5-7938-44e8-b251-5353edecad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06f40-753c-418e-a576-ed89d23d3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f5c5894-0279-4f25-8d9d-da473c72306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6238f5-7938-44e8-b251-5353edecad0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a1a20c-3eb1-492b-96a1-344b2ec93ba2}" ma:internalName="TaxCatchAll" ma:showField="CatchAllData" ma:web="286238f5-7938-44e8-b251-5353edecad0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86238f5-7938-44e8-b251-5353edecad01" xsi:nil="true"/>
    <lcf76f155ced4ddcb4097134ff3c332f xmlns="81406f40-753c-418e-a576-ed89d23d3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E5833D-0E15-BB4C-9060-CE1983BFDE53}">
  <ds:schemaRefs>
    <ds:schemaRef ds:uri="http://schemas.openxmlformats.org/officeDocument/2006/bibliography"/>
  </ds:schemaRefs>
</ds:datastoreItem>
</file>

<file path=customXml/itemProps2.xml><?xml version="1.0" encoding="utf-8"?>
<ds:datastoreItem xmlns:ds="http://schemas.openxmlformats.org/officeDocument/2006/customXml" ds:itemID="{CEAE6D71-D61A-4E0A-AF85-FD983EFDB425}">
  <ds:schemaRefs>
    <ds:schemaRef ds:uri="http://schemas.microsoft.com/sharepoint/v3/contenttype/forms"/>
  </ds:schemaRefs>
</ds:datastoreItem>
</file>

<file path=customXml/itemProps3.xml><?xml version="1.0" encoding="utf-8"?>
<ds:datastoreItem xmlns:ds="http://schemas.openxmlformats.org/officeDocument/2006/customXml" ds:itemID="{9D7F8D01-38D1-4043-8D69-8F26C9C51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06f40-753c-418e-a576-ed89d23d394e"/>
    <ds:schemaRef ds:uri="286238f5-7938-44e8-b251-5353edeca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32A2C-37FA-4DB4-954F-13ADC1DDB464}">
  <ds:schemaRefs>
    <ds:schemaRef ds:uri="http://schemas.microsoft.com/office/2006/metadata/properties"/>
    <ds:schemaRef ds:uri="http://schemas.microsoft.com/office/infopath/2007/PartnerControls"/>
    <ds:schemaRef ds:uri="286238f5-7938-44e8-b251-5353edecad01"/>
    <ds:schemaRef ds:uri="81406f40-753c-418e-a576-ed89d23d394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1883</Words>
  <Characters>10737</Characters>
  <Application>Microsoft Office Word</Application>
  <DocSecurity>0</DocSecurity>
  <Lines>89</Lines>
  <Paragraphs>25</Paragraphs>
  <ScaleCrop>false</ScaleCrop>
  <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Iannucci</dc:creator>
  <cp:keywords/>
  <dc:description/>
  <cp:lastModifiedBy>Cyril BATAILLIE</cp:lastModifiedBy>
  <cp:revision>137</cp:revision>
  <cp:lastPrinted>2025-09-01T16:51:00Z</cp:lastPrinted>
  <dcterms:created xsi:type="dcterms:W3CDTF">2021-12-13T15:37:00Z</dcterms:created>
  <dcterms:modified xsi:type="dcterms:W3CDTF">2025-09-01T16:51:00Z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0x0101000777315783AFEF45A6AD4FCF18073472</vt:lpwstr>
  </property>
  <property fmtid="{D5CDD505-2E9C-101B-9397-08002B2CF9AE}" pid="3" name="MediaServiceImageTags">
    <vt:lpwstr/>
  </property>
</Properties>
</file>